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360"/>
        </w:tabs>
        <w:spacing w:after="0"/>
        <w:jc w:val="both"/>
        <w:rPr>
          <w:rFonts w:eastAsia="宋体"/>
          <w:b/>
          <w:color w:val="FFFFFF"/>
          <w:sz w:val="22"/>
          <w:szCs w:val="22"/>
          <w:lang w:val="en-US" w:eastAsia="zh-CN"/>
        </w:rPr>
      </w:pPr>
      <w:bookmarkStart w:id="0" w:name="OLE_LINK6"/>
      <w:r>
        <w:rPr>
          <w:rFonts w:eastAsia="宋体"/>
          <w:b/>
          <w:sz w:val="22"/>
          <w:szCs w:val="22"/>
          <w:lang w:val="sv-SE" w:eastAsia="zh-CN"/>
        </w:rPr>
        <w:t>3GPP TSG</w:t>
      </w:r>
      <w:r>
        <w:rPr>
          <w:rFonts w:hint="eastAsia" w:eastAsia="宋体"/>
          <w:b/>
          <w:sz w:val="22"/>
          <w:szCs w:val="22"/>
          <w:lang w:val="en-US" w:eastAsia="zh-CN"/>
        </w:rPr>
        <w:t xml:space="preserve"> </w:t>
      </w:r>
      <w:r>
        <w:rPr>
          <w:rFonts w:eastAsia="宋体"/>
          <w:b/>
          <w:sz w:val="22"/>
          <w:szCs w:val="22"/>
          <w:lang w:val="sv-SE" w:eastAsia="zh-CN"/>
        </w:rPr>
        <w:t>RAN</w:t>
      </w:r>
      <w:r>
        <w:rPr>
          <w:rFonts w:hint="eastAsia" w:eastAsia="宋体"/>
          <w:b/>
          <w:sz w:val="22"/>
          <w:szCs w:val="22"/>
          <w:lang w:val="sv-SE" w:eastAsia="zh-CN"/>
        </w:rPr>
        <w:t xml:space="preserve"> WG1 </w:t>
      </w:r>
      <w:r>
        <w:rPr>
          <w:rFonts w:hint="eastAsia" w:eastAsia="宋体"/>
          <w:b/>
          <w:sz w:val="22"/>
          <w:szCs w:val="22"/>
          <w:lang w:val="en-US" w:eastAsia="zh-CN"/>
        </w:rPr>
        <w:t>#96bis</w:t>
      </w:r>
      <w:r>
        <w:rPr>
          <w:rFonts w:eastAsia="宋体"/>
          <w:b/>
          <w:sz w:val="22"/>
          <w:szCs w:val="22"/>
          <w:lang w:val="sv-SE" w:eastAsia="zh-CN"/>
        </w:rPr>
        <w:tab/>
      </w:r>
      <w:r>
        <w:rPr>
          <w:rFonts w:eastAsia="宋体"/>
          <w:b/>
          <w:sz w:val="22"/>
          <w:szCs w:val="22"/>
          <w:lang w:val="sv-SE" w:eastAsia="zh-CN"/>
        </w:rPr>
        <w:t>R1-</w:t>
      </w:r>
      <w:r>
        <w:rPr>
          <w:rFonts w:hint="eastAsia" w:eastAsia="宋体"/>
          <w:b/>
          <w:sz w:val="22"/>
          <w:szCs w:val="22"/>
          <w:lang w:val="en-US" w:eastAsia="zh-CN"/>
        </w:rPr>
        <w:t>1905045</w:t>
      </w:r>
    </w:p>
    <w:p>
      <w:pPr>
        <w:pStyle w:val="93"/>
        <w:tabs>
          <w:tab w:val="right" w:pos="9270"/>
        </w:tabs>
        <w:spacing w:after="0"/>
        <w:ind w:right="134"/>
        <w:jc w:val="both"/>
        <w:rPr>
          <w:b/>
          <w:sz w:val="22"/>
          <w:szCs w:val="22"/>
          <w:lang w:val="en-US"/>
        </w:rPr>
      </w:pPr>
      <w:r>
        <w:rPr>
          <w:rFonts w:hint="eastAsia" w:eastAsia="宋体"/>
          <w:b/>
          <w:bCs/>
          <w:sz w:val="22"/>
          <w:szCs w:val="22"/>
          <w:lang w:val="en-US" w:eastAsia="zh-CN"/>
        </w:rPr>
        <w:t>Xi</w:t>
      </w:r>
      <w:r>
        <w:rPr>
          <w:rFonts w:eastAsia="宋体"/>
          <w:b/>
          <w:bCs/>
          <w:sz w:val="22"/>
          <w:szCs w:val="22"/>
          <w:lang w:val="en-US" w:eastAsia="zh-CN"/>
        </w:rPr>
        <w:t>’</w:t>
      </w:r>
      <w:r>
        <w:rPr>
          <w:rFonts w:hint="eastAsia" w:eastAsia="宋体"/>
          <w:b/>
          <w:bCs/>
          <w:sz w:val="22"/>
          <w:szCs w:val="22"/>
          <w:lang w:val="en-US" w:eastAsia="zh-CN"/>
        </w:rPr>
        <w:t>an</w:t>
      </w:r>
      <w:r>
        <w:rPr>
          <w:rFonts w:eastAsia="宋体"/>
          <w:b/>
          <w:sz w:val="22"/>
          <w:szCs w:val="22"/>
          <w:lang w:val="sv-SE" w:eastAsia="zh-CN"/>
        </w:rPr>
        <w:t xml:space="preserve">, </w:t>
      </w:r>
      <w:r>
        <w:rPr>
          <w:rFonts w:hint="eastAsia" w:eastAsia="宋体"/>
          <w:b/>
          <w:sz w:val="22"/>
          <w:szCs w:val="22"/>
          <w:lang w:val="en-US" w:eastAsia="zh-CN"/>
        </w:rPr>
        <w:t>China, 8</w:t>
      </w:r>
      <w:r>
        <w:rPr>
          <w:rFonts w:hint="eastAsia" w:eastAsia="宋体"/>
          <w:b/>
          <w:sz w:val="22"/>
          <w:szCs w:val="22"/>
          <w:vertAlign w:val="superscript"/>
          <w:lang w:val="en-US" w:eastAsia="zh-CN"/>
        </w:rPr>
        <w:t>th</w:t>
      </w:r>
      <w:r>
        <w:rPr>
          <w:rFonts w:hint="eastAsia" w:eastAsia="宋体"/>
          <w:b/>
          <w:sz w:val="22"/>
          <w:szCs w:val="22"/>
          <w:lang w:val="en-US" w:eastAsia="zh-CN"/>
        </w:rPr>
        <w:t xml:space="preserve"> April - 12</w:t>
      </w:r>
      <w:r>
        <w:rPr>
          <w:rFonts w:hint="eastAsia" w:eastAsia="宋体"/>
          <w:b/>
          <w:sz w:val="22"/>
          <w:szCs w:val="22"/>
          <w:vertAlign w:val="superscript"/>
          <w:lang w:val="en-US" w:eastAsia="zh-CN"/>
        </w:rPr>
        <w:t>th</w:t>
      </w:r>
      <w:r>
        <w:rPr>
          <w:rFonts w:hint="eastAsia" w:eastAsia="宋体"/>
          <w:b/>
          <w:sz w:val="22"/>
          <w:szCs w:val="22"/>
          <w:lang w:val="en-US" w:eastAsia="zh-CN"/>
        </w:rPr>
        <w:t xml:space="preserve"> April,</w:t>
      </w:r>
      <w:r>
        <w:rPr>
          <w:rFonts w:hint="eastAsia" w:eastAsia="宋体"/>
          <w:b/>
          <w:sz w:val="22"/>
          <w:szCs w:val="22"/>
          <w:lang w:val="sv-SE" w:eastAsia="zh-CN"/>
        </w:rPr>
        <w:t xml:space="preserve"> 201</w:t>
      </w:r>
      <w:r>
        <w:rPr>
          <w:rFonts w:hint="eastAsia" w:eastAsia="宋体"/>
          <w:b/>
          <w:sz w:val="22"/>
          <w:szCs w:val="22"/>
          <w:lang w:val="en-US" w:eastAsia="zh-CN"/>
        </w:rPr>
        <w:t>9</w:t>
      </w:r>
    </w:p>
    <w:p>
      <w:pPr>
        <w:pStyle w:val="93"/>
        <w:tabs>
          <w:tab w:val="right" w:pos="9639"/>
        </w:tabs>
        <w:spacing w:after="0"/>
        <w:jc w:val="both"/>
        <w:rPr>
          <w:rFonts w:eastAsia="宋体"/>
          <w:b/>
          <w:sz w:val="22"/>
          <w:szCs w:val="22"/>
          <w:lang w:val="sv-SE" w:eastAsia="zh-CN"/>
        </w:rPr>
      </w:pPr>
    </w:p>
    <w:p>
      <w:pPr>
        <w:pStyle w:val="20"/>
        <w:spacing w:after="100" w:line="260" w:lineRule="auto"/>
        <w:ind w:left="1797" w:hanging="1797"/>
        <w:rPr>
          <w:rFonts w:eastAsia="宋体"/>
          <w:sz w:val="22"/>
          <w:szCs w:val="22"/>
          <w:lang w:val="en-US" w:eastAsia="zh-CN"/>
        </w:rPr>
      </w:pPr>
      <w:r>
        <w:rPr>
          <w:rFonts w:eastAsia="宋体"/>
          <w:sz w:val="22"/>
          <w:szCs w:val="22"/>
          <w:lang w:eastAsia="zh-CN"/>
        </w:rPr>
        <w:t xml:space="preserve">Title:                     </w:t>
      </w:r>
      <w:r>
        <w:rPr>
          <w:rFonts w:hint="eastAsia" w:eastAsia="宋体"/>
          <w:sz w:val="22"/>
          <w:szCs w:val="22"/>
          <w:lang w:val="en-US" w:eastAsia="zh-CN"/>
        </w:rPr>
        <w:t>Discussion on PDCCH-based power saving signal</w:t>
      </w:r>
    </w:p>
    <w:p>
      <w:pPr>
        <w:pStyle w:val="20"/>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pPr>
        <w:pStyle w:val="20"/>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w:t>
      </w:r>
      <w:r>
        <w:rPr>
          <w:rFonts w:hint="eastAsia" w:eastAsia="宋体"/>
          <w:sz w:val="22"/>
          <w:szCs w:val="22"/>
          <w:lang w:val="sv-SE" w:eastAsia="zh-CN"/>
        </w:rPr>
        <w:t>.</w:t>
      </w:r>
      <w:r>
        <w:rPr>
          <w:rFonts w:hint="eastAsia" w:eastAsia="宋体"/>
          <w:sz w:val="22"/>
          <w:szCs w:val="22"/>
          <w:lang w:val="en-US" w:eastAsia="zh-CN"/>
        </w:rPr>
        <w:t>9.1</w:t>
      </w:r>
    </w:p>
    <w:p>
      <w:pPr>
        <w:pStyle w:val="20"/>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jc w:val="both"/>
        <w:rPr>
          <w:rFonts w:eastAsia="宋体"/>
          <w:sz w:val="21"/>
          <w:szCs w:val="21"/>
          <w:lang w:val="en-US" w:eastAsia="zh-CN"/>
        </w:rPr>
      </w:pPr>
      <w:bookmarkStart w:id="1" w:name="OLE_LINK15"/>
      <w:bookmarkStart w:id="2" w:name="OLE_LINK16"/>
      <w:bookmarkStart w:id="3" w:name="OLE_LINK1"/>
      <w:bookmarkStart w:id="4" w:name="OLE_LINK2"/>
      <w:r>
        <w:rPr>
          <w:rFonts w:hint="eastAsia" w:eastAsia="宋体"/>
          <w:sz w:val="21"/>
          <w:szCs w:val="21"/>
          <w:lang w:val="en-US" w:eastAsia="zh-CN"/>
        </w:rPr>
        <w:t>T</w:t>
      </w:r>
      <w:r>
        <w:rPr>
          <w:rFonts w:eastAsia="宋体"/>
          <w:sz w:val="21"/>
          <w:szCs w:val="21"/>
          <w:lang w:val="en-US" w:eastAsia="zh-CN"/>
        </w:rPr>
        <w:t xml:space="preserve">he </w:t>
      </w:r>
      <w:r>
        <w:rPr>
          <w:rFonts w:hint="eastAsia" w:eastAsia="宋体"/>
          <w:sz w:val="21"/>
          <w:szCs w:val="21"/>
          <w:lang w:val="en-US" w:eastAsia="zh-CN"/>
        </w:rPr>
        <w:t>revised W</w:t>
      </w:r>
      <w:r>
        <w:rPr>
          <w:rFonts w:eastAsia="宋体"/>
          <w:sz w:val="21"/>
          <w:szCs w:val="21"/>
          <w:lang w:val="en-US" w:eastAsia="zh-CN"/>
        </w:rPr>
        <w:t xml:space="preserve">ID on NR </w:t>
      </w:r>
      <w:r>
        <w:rPr>
          <w:rFonts w:hint="eastAsia" w:eastAsia="宋体"/>
          <w:sz w:val="21"/>
          <w:szCs w:val="21"/>
          <w:lang w:val="en-US" w:eastAsia="zh-CN"/>
        </w:rPr>
        <w:t>UE power saving</w:t>
      </w:r>
      <w:r>
        <w:rPr>
          <w:rFonts w:eastAsia="宋体"/>
          <w:sz w:val="21"/>
          <w:szCs w:val="21"/>
          <w:lang w:val="en-US" w:eastAsia="zh-CN"/>
        </w:rPr>
        <w:t xml:space="preserve"> [1] was approved in RAN#8</w:t>
      </w:r>
      <w:r>
        <w:rPr>
          <w:rFonts w:hint="eastAsia" w:eastAsia="宋体"/>
          <w:sz w:val="21"/>
          <w:szCs w:val="21"/>
          <w:lang w:val="en-US" w:eastAsia="zh-CN"/>
        </w:rPr>
        <w:t>3</w:t>
      </w:r>
      <w:r>
        <w:rPr>
          <w:rFonts w:eastAsia="宋体"/>
          <w:sz w:val="21"/>
          <w:szCs w:val="21"/>
          <w:lang w:val="en-US" w:eastAsia="zh-CN"/>
        </w:rPr>
        <w:t xml:space="preserve"> plenary meeting</w:t>
      </w:r>
      <w:r>
        <w:rPr>
          <w:rFonts w:hint="eastAsia" w:eastAsia="宋体"/>
          <w:sz w:val="21"/>
          <w:szCs w:val="21"/>
          <w:lang w:val="en-US" w:eastAsia="zh-CN"/>
        </w:rPr>
        <w:t>.</w:t>
      </w:r>
      <w:r>
        <w:rPr>
          <w:rFonts w:eastAsia="宋体"/>
          <w:sz w:val="21"/>
          <w:szCs w:val="21"/>
          <w:lang w:val="en-US" w:eastAsia="zh-CN"/>
        </w:rPr>
        <w:t xml:space="preserve"> </w:t>
      </w:r>
      <w:r>
        <w:rPr>
          <w:rFonts w:hint="eastAsia"/>
          <w:sz w:val="21"/>
          <w:szCs w:val="21"/>
        </w:rPr>
        <w:t>T</w:t>
      </w:r>
      <w:r>
        <w:rPr>
          <w:sz w:val="21"/>
          <w:szCs w:val="21"/>
        </w:rPr>
        <w:t xml:space="preserve">he detailed objectives for </w:t>
      </w:r>
      <w:r>
        <w:rPr>
          <w:rFonts w:hint="eastAsia" w:eastAsia="宋体"/>
          <w:sz w:val="21"/>
          <w:szCs w:val="21"/>
          <w:lang w:val="en-US" w:eastAsia="zh-CN"/>
        </w:rPr>
        <w:t xml:space="preserve">UE power saving in WID </w:t>
      </w:r>
      <w:r>
        <w:rPr>
          <w:sz w:val="21"/>
          <w:szCs w:val="21"/>
        </w:rPr>
        <w:t>are</w:t>
      </w:r>
      <w:r>
        <w:rPr>
          <w:rFonts w:hint="eastAsia" w:eastAsia="宋体"/>
          <w:sz w:val="21"/>
          <w:szCs w:val="21"/>
          <w:lang w:val="en-US" w:eastAsia="zh-CN"/>
        </w:rPr>
        <w:t xml:space="preserve"> as follows:</w:t>
      </w:r>
    </w:p>
    <w:p>
      <w:pPr>
        <w:pStyle w:val="128"/>
        <w:numPr>
          <w:ilvl w:val="0"/>
          <w:numId w:val="10"/>
        </w:numPr>
        <w:snapToGrid w:val="0"/>
        <w:spacing w:after="0" w:line="260" w:lineRule="auto"/>
        <w:ind w:left="363" w:hanging="363"/>
        <w:rPr>
          <w:bCs/>
          <w:sz w:val="21"/>
          <w:szCs w:val="21"/>
          <w:lang w:eastAsia="zh-CN"/>
        </w:rPr>
      </w:pPr>
      <w:r>
        <w:rPr>
          <w:sz w:val="21"/>
          <w:szCs w:val="21"/>
          <w:lang w:eastAsia="zh-CN"/>
        </w:rPr>
        <w:t xml:space="preserve">Specify power saving techniques with UE adaptation with focus in RRC_CONNECTED mode </w:t>
      </w:r>
      <w:r>
        <w:rPr>
          <w:sz w:val="21"/>
          <w:szCs w:val="21"/>
          <w:lang w:eastAsia="ko-KR"/>
        </w:rPr>
        <w:t>[RAN1, RAN4]</w:t>
      </w:r>
      <w:r>
        <w:rPr>
          <w:sz w:val="21"/>
          <w:szCs w:val="21"/>
          <w:lang w:eastAsia="zh-CN"/>
        </w:rPr>
        <w:t xml:space="preserve"> </w:t>
      </w:r>
    </w:p>
    <w:p>
      <w:pPr>
        <w:pStyle w:val="128"/>
        <w:numPr>
          <w:ilvl w:val="1"/>
          <w:numId w:val="10"/>
        </w:numPr>
        <w:snapToGrid w:val="0"/>
        <w:spacing w:after="120" w:afterLines="50" w:line="260" w:lineRule="auto"/>
        <w:ind w:left="726" w:hanging="363"/>
        <w:rPr>
          <w:bCs/>
          <w:sz w:val="21"/>
          <w:szCs w:val="21"/>
          <w:lang w:eastAsia="zh-CN"/>
        </w:rPr>
      </w:pPr>
      <w:r>
        <w:rPr>
          <w:sz w:val="21"/>
          <w:szCs w:val="21"/>
          <w:lang w:eastAsia="ko-KR"/>
        </w:rPr>
        <w:t xml:space="preserve">Specify the power saving techniques with power saving signal/channel </w:t>
      </w:r>
    </w:p>
    <w:p>
      <w:pPr>
        <w:pStyle w:val="128"/>
        <w:numPr>
          <w:ilvl w:val="2"/>
          <w:numId w:val="10"/>
        </w:numPr>
        <w:spacing w:after="120" w:afterLines="50"/>
        <w:rPr>
          <w:bCs/>
          <w:sz w:val="21"/>
          <w:szCs w:val="21"/>
          <w:lang w:eastAsia="zh-CN"/>
        </w:rPr>
      </w:pPr>
      <w:r>
        <w:rPr>
          <w:bCs/>
          <w:sz w:val="21"/>
          <w:szCs w:val="21"/>
          <w:lang w:eastAsia="zh-CN"/>
        </w:rPr>
        <w:t>Specify the PDCCH-based power saving signal/channel triggering UE adaptation in RRC_CONNECTED</w:t>
      </w:r>
    </w:p>
    <w:p>
      <w:pPr>
        <w:pStyle w:val="128"/>
        <w:numPr>
          <w:ilvl w:val="2"/>
          <w:numId w:val="10"/>
        </w:numPr>
        <w:spacing w:after="120" w:afterLines="50"/>
        <w:rPr>
          <w:bCs/>
          <w:sz w:val="21"/>
          <w:szCs w:val="21"/>
          <w:lang w:eastAsia="zh-CN"/>
        </w:rPr>
      </w:pPr>
      <w:r>
        <w:rPr>
          <w:bCs/>
          <w:sz w:val="21"/>
          <w:szCs w:val="21"/>
          <w:lang w:eastAsia="zh-CN"/>
        </w:rPr>
        <w:t>Note: this objective shall not duplicate DRX operation and impact to DRX is studied at RAN2</w:t>
      </w:r>
    </w:p>
    <w:p>
      <w:pPr>
        <w:pStyle w:val="128"/>
        <w:numPr>
          <w:ilvl w:val="2"/>
          <w:numId w:val="10"/>
        </w:numPr>
        <w:spacing w:after="120" w:afterLines="50"/>
        <w:rPr>
          <w:bCs/>
          <w:sz w:val="21"/>
          <w:szCs w:val="21"/>
          <w:lang w:eastAsia="zh-CN"/>
        </w:rPr>
      </w:pPr>
      <w:r>
        <w:rPr>
          <w:bCs/>
          <w:sz w:val="21"/>
          <w:szCs w:val="21"/>
          <w:lang w:eastAsia="zh-CN"/>
        </w:rPr>
        <w:t>Note: Any change of PDCCH channel coding and payload interleaver  is not in the scope</w:t>
      </w:r>
    </w:p>
    <w:p>
      <w:pPr>
        <w:pStyle w:val="128"/>
        <w:numPr>
          <w:ilvl w:val="1"/>
          <w:numId w:val="10"/>
        </w:numPr>
        <w:spacing w:after="120" w:afterLines="50"/>
        <w:rPr>
          <w:bCs/>
          <w:sz w:val="21"/>
          <w:szCs w:val="21"/>
          <w:lang w:eastAsia="zh-CN"/>
        </w:rPr>
      </w:pPr>
      <w:r>
        <w:rPr>
          <w:sz w:val="21"/>
          <w:szCs w:val="21"/>
          <w:lang w:eastAsia="ko-KR"/>
        </w:rPr>
        <w:t xml:space="preserve">Specify the procedure of cross-slot scheduling power saving techniques  </w:t>
      </w:r>
    </w:p>
    <w:p>
      <w:pPr>
        <w:pStyle w:val="128"/>
        <w:numPr>
          <w:ilvl w:val="2"/>
          <w:numId w:val="10"/>
        </w:numPr>
        <w:spacing w:after="120" w:afterLines="50"/>
        <w:rPr>
          <w:bCs/>
          <w:sz w:val="21"/>
          <w:szCs w:val="21"/>
          <w:lang w:eastAsia="zh-CN"/>
        </w:rPr>
      </w:pPr>
      <w:r>
        <w:rPr>
          <w:bCs/>
          <w:sz w:val="21"/>
          <w:szCs w:val="21"/>
          <w:lang w:eastAsia="zh-CN"/>
        </w:rPr>
        <w:t>Note: The procedure is in addition to Rel-15 cross-slot scheduling procedure</w:t>
      </w:r>
    </w:p>
    <w:p>
      <w:pPr>
        <w:pStyle w:val="128"/>
        <w:numPr>
          <w:ilvl w:val="0"/>
          <w:numId w:val="10"/>
        </w:numPr>
        <w:spacing w:after="120" w:afterLines="50" w:line="260" w:lineRule="auto"/>
        <w:ind w:left="363" w:hanging="363"/>
        <w:rPr>
          <w:bCs/>
          <w:sz w:val="21"/>
          <w:szCs w:val="21"/>
          <w:lang w:eastAsia="zh-CN"/>
        </w:rPr>
      </w:pPr>
      <w:r>
        <w:rPr>
          <w:sz w:val="21"/>
          <w:szCs w:val="21"/>
          <w:lang w:eastAsia="ko-KR"/>
        </w:rPr>
        <w:t>Evaluate the required switching and interruption times for UE dynamic adaptation to the maximum number of MIMO layers</w:t>
      </w:r>
      <w:r>
        <w:rPr>
          <w:sz w:val="21"/>
          <w:szCs w:val="21"/>
          <w:u w:val="single"/>
          <w:lang w:eastAsia="ko-KR"/>
        </w:rPr>
        <w:t xml:space="preserve"> </w:t>
      </w:r>
      <w:r>
        <w:rPr>
          <w:sz w:val="21"/>
          <w:szCs w:val="21"/>
          <w:lang w:eastAsia="ko-KR"/>
        </w:rPr>
        <w:t>[RAN4]</w:t>
      </w:r>
    </w:p>
    <w:p>
      <w:pPr>
        <w:pStyle w:val="128"/>
        <w:numPr>
          <w:ilvl w:val="1"/>
          <w:numId w:val="10"/>
        </w:numPr>
        <w:snapToGrid w:val="0"/>
        <w:spacing w:after="120" w:afterLines="50" w:line="260" w:lineRule="auto"/>
        <w:ind w:left="726" w:hanging="363"/>
        <w:rPr>
          <w:rFonts w:eastAsiaTheme="minorEastAsia"/>
          <w:bCs/>
          <w:sz w:val="21"/>
          <w:szCs w:val="21"/>
          <w:lang w:val="en-US" w:eastAsia="zh-CN"/>
        </w:rPr>
      </w:pPr>
      <w:r>
        <w:rPr>
          <w:sz w:val="21"/>
          <w:szCs w:val="21"/>
          <w:lang w:eastAsia="zh-CN"/>
        </w:rPr>
        <w:t xml:space="preserve">Note: </w:t>
      </w:r>
      <w:r>
        <w:rPr>
          <w:sz w:val="21"/>
          <w:szCs w:val="21"/>
          <w:lang w:eastAsia="ko-KR"/>
        </w:rPr>
        <w:t>Switching on/off the RF is part of the evaluation</w:t>
      </w:r>
    </w:p>
    <w:p>
      <w:pPr>
        <w:widowControl w:val="0"/>
        <w:autoSpaceDE w:val="0"/>
        <w:autoSpaceDN w:val="0"/>
        <w:adjustRightInd w:val="0"/>
        <w:spacing w:line="260" w:lineRule="auto"/>
        <w:jc w:val="both"/>
        <w:rPr>
          <w:rFonts w:eastAsiaTheme="minorEastAsia"/>
          <w:sz w:val="21"/>
          <w:szCs w:val="21"/>
          <w:lang w:val="en-US" w:eastAsia="zh-CN"/>
        </w:rPr>
      </w:pPr>
      <w:r>
        <w:rPr>
          <w:rFonts w:hint="eastAsia" w:eastAsiaTheme="minorEastAsia"/>
          <w:sz w:val="21"/>
          <w:szCs w:val="21"/>
          <w:lang w:val="en-US" w:eastAsia="zh-CN"/>
        </w:rPr>
        <w:t>In this contribution, we discuss the consideration and design of  PDCCH-based power saving signal.</w:t>
      </w:r>
    </w:p>
    <w:p>
      <w:pPr>
        <w:pStyle w:val="2"/>
        <w:jc w:val="both"/>
        <w:rPr>
          <w:lang w:val="en-US" w:eastAsia="zh-CN"/>
        </w:rPr>
      </w:pPr>
      <w:bookmarkStart w:id="5" w:name="OLE_LINK5"/>
      <w:r>
        <w:rPr>
          <w:rFonts w:hint="eastAsia" w:eastAsia="宋体" w:cs="Arial"/>
          <w:b/>
          <w:sz w:val="28"/>
          <w:szCs w:val="28"/>
          <w:lang w:val="en-US" w:eastAsia="zh-CN"/>
        </w:rPr>
        <w:t xml:space="preserve"> Usage</w:t>
      </w:r>
    </w:p>
    <w:bookmarkEnd w:id="5"/>
    <w:p>
      <w:pPr>
        <w:jc w:val="both"/>
        <w:rPr>
          <w:sz w:val="21"/>
          <w:szCs w:val="21"/>
          <w:lang w:val="en-US" w:eastAsia="zh-CN"/>
        </w:rPr>
      </w:pPr>
      <w:r>
        <w:rPr>
          <w:rFonts w:hint="eastAsia"/>
          <w:sz w:val="21"/>
          <w:szCs w:val="21"/>
          <w:lang w:val="en-US" w:eastAsia="zh-CN"/>
        </w:rPr>
        <w:t>In SI stage, the usages of power saving signal were well discussed [3]. It was assumed in [2] that the power saving channel is associated with C-DRX. In this case, the power saving channel could be utilized as a wake-up signalling to indicate of UE whether need to monitor PDCCH or not, as it shown in Figure 1.</w:t>
      </w:r>
    </w:p>
    <w:p>
      <w:pPr>
        <w:pStyle w:val="24"/>
        <w:spacing w:after="120"/>
        <w:jc w:val="center"/>
      </w:pPr>
      <w:r>
        <w:rPr>
          <w:lang w:eastAsia="zh-CN"/>
        </w:rPr>
        <w:drawing>
          <wp:inline distT="0" distB="0" distL="114300" distR="114300">
            <wp:extent cx="3723640" cy="1259840"/>
            <wp:effectExtent l="0" t="0" r="10160" b="1651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3723640" cy="1259840"/>
                    </a:xfrm>
                    <a:prstGeom prst="rect">
                      <a:avLst/>
                    </a:prstGeom>
                    <a:noFill/>
                    <a:ln>
                      <a:noFill/>
                    </a:ln>
                  </pic:spPr>
                </pic:pic>
              </a:graphicData>
            </a:graphic>
          </wp:inline>
        </w:drawing>
      </w:r>
    </w:p>
    <w:p>
      <w:pPr>
        <w:pStyle w:val="24"/>
        <w:spacing w:after="120"/>
        <w:jc w:val="center"/>
        <w:rPr>
          <w:sz w:val="21"/>
          <w:szCs w:val="21"/>
          <w:lang w:eastAsia="zh-CN"/>
        </w:rPr>
      </w:pPr>
      <w:r>
        <w:rPr>
          <w:rFonts w:hint="eastAsia" w:ascii="Times New Roman" w:hAnsi="Times New Roman" w:cs="Times New Roman"/>
          <w:sz w:val="21"/>
          <w:szCs w:val="21"/>
          <w:lang w:eastAsia="zh-CN"/>
        </w:rPr>
        <w:t>Figure 1  Power saving signal for wake-up indication</w:t>
      </w:r>
    </w:p>
    <w:p>
      <w:pPr>
        <w:jc w:val="both"/>
        <w:rPr>
          <w:sz w:val="21"/>
          <w:szCs w:val="21"/>
          <w:lang w:val="en-US" w:eastAsia="zh-CN"/>
        </w:rPr>
      </w:pPr>
      <w:r>
        <w:rPr>
          <w:rFonts w:hint="eastAsia"/>
          <w:sz w:val="21"/>
          <w:szCs w:val="21"/>
          <w:lang w:val="en-US" w:eastAsia="zh-CN"/>
        </w:rPr>
        <w:t>In addition, a more flexible PDCCH search space configuration is supported by NR. In NR, the maximum number of search space per BWP configured by RRC siganlling could be up to 10. Each search space defines a PDCCH monitoring periodicity. It also showed in [3] the power consumption would be reduced when the PDDCH monitoring behavior such as the periodicity</w:t>
      </w:r>
      <w:r>
        <w:rPr>
          <w:sz w:val="21"/>
          <w:szCs w:val="21"/>
          <w:lang w:val="en-US" w:eastAsia="zh-CN"/>
        </w:rPr>
        <w:t>/a subset of search space</w:t>
      </w:r>
      <w:r>
        <w:rPr>
          <w:rFonts w:hint="eastAsia"/>
          <w:sz w:val="21"/>
          <w:szCs w:val="21"/>
          <w:lang w:val="en-US" w:eastAsia="zh-CN"/>
        </w:rPr>
        <w:t xml:space="preserve"> could be adaptive to the traffic arriving.</w:t>
      </w:r>
    </w:p>
    <w:p>
      <w:pPr>
        <w:jc w:val="both"/>
        <w:rPr>
          <w:sz w:val="21"/>
          <w:szCs w:val="21"/>
          <w:lang w:val="en-US" w:eastAsia="zh-CN"/>
        </w:rPr>
      </w:pPr>
      <w:r>
        <w:rPr>
          <w:rFonts w:hint="eastAsia"/>
          <w:sz w:val="21"/>
          <w:szCs w:val="21"/>
          <w:lang w:val="en-US" w:eastAsia="zh-CN"/>
        </w:rPr>
        <w:t xml:space="preserve">In frequency domain, </w:t>
      </w:r>
      <w:bookmarkStart w:id="6" w:name="OLE_LINK11"/>
      <w:r>
        <w:rPr>
          <w:rFonts w:hint="eastAsia"/>
          <w:sz w:val="21"/>
          <w:szCs w:val="21"/>
          <w:lang w:val="en-US" w:eastAsia="zh-CN"/>
        </w:rPr>
        <w:t xml:space="preserve">aperiodic </w:t>
      </w:r>
      <w:bookmarkEnd w:id="6"/>
      <w:r>
        <w:rPr>
          <w:rFonts w:hint="eastAsia"/>
          <w:sz w:val="21"/>
          <w:szCs w:val="21"/>
          <w:lang w:val="en-US" w:eastAsia="zh-CN"/>
        </w:rPr>
        <w:t xml:space="preserve">reference signal, such as CSI-RS, TRS, could be triggered by the power saving signal associated with BWP switching which is shown in Figure 2. It is beneficial to reduce UE power consumption. Furthermore, it </w:t>
      </w:r>
      <w:bookmarkStart w:id="7" w:name="OLE_LINK3"/>
      <w:r>
        <w:rPr>
          <w:rFonts w:hint="eastAsia"/>
          <w:sz w:val="21"/>
          <w:szCs w:val="21"/>
          <w:lang w:val="en-US" w:eastAsia="zh-CN"/>
        </w:rPr>
        <w:t xml:space="preserve">facilitates </w:t>
      </w:r>
      <w:bookmarkEnd w:id="7"/>
      <w:r>
        <w:rPr>
          <w:rFonts w:hint="eastAsia"/>
          <w:sz w:val="21"/>
          <w:szCs w:val="21"/>
          <w:lang w:val="en-US" w:eastAsia="zh-CN"/>
        </w:rPr>
        <w:t xml:space="preserve">the network and UE to have a better knowledge of the channel information such as channel state condition, or beam information and so on in advance. The network does not have to schedule UE with a conservative MCS. It is advantageous to improve the network performance and reduce the resource overhead as well. More detailed discussion could be referred in our companion contribution [4]. </w:t>
      </w:r>
    </w:p>
    <w:p>
      <w:pPr>
        <w:pStyle w:val="24"/>
        <w:spacing w:after="120"/>
        <w:jc w:val="center"/>
      </w:pPr>
      <w:bookmarkStart w:id="8" w:name="OLE_LINK12"/>
      <w:r>
        <w:rPr>
          <w:lang w:eastAsia="zh-CN"/>
        </w:rPr>
        <w:drawing>
          <wp:inline distT="0" distB="0" distL="114300" distR="114300">
            <wp:extent cx="3321050" cy="1440180"/>
            <wp:effectExtent l="0" t="0" r="1270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321050" cy="1440180"/>
                    </a:xfrm>
                    <a:prstGeom prst="rect">
                      <a:avLst/>
                    </a:prstGeom>
                    <a:noFill/>
                    <a:ln>
                      <a:noFill/>
                    </a:ln>
                  </pic:spPr>
                </pic:pic>
              </a:graphicData>
            </a:graphic>
          </wp:inline>
        </w:drawing>
      </w:r>
    </w:p>
    <w:p>
      <w:pPr>
        <w:pStyle w:val="24"/>
        <w:spacing w:after="120"/>
        <w:jc w:val="center"/>
        <w:rPr>
          <w:sz w:val="21"/>
          <w:szCs w:val="21"/>
          <w:lang w:eastAsia="zh-CN"/>
        </w:rPr>
      </w:pPr>
      <w:r>
        <w:rPr>
          <w:rFonts w:hint="eastAsia" w:ascii="Times New Roman" w:hAnsi="Times New Roman" w:cs="Times New Roman"/>
          <w:sz w:val="21"/>
          <w:szCs w:val="21"/>
          <w:lang w:eastAsia="zh-CN"/>
        </w:rPr>
        <w:t xml:space="preserve">Figure </w:t>
      </w:r>
      <w:r>
        <w:rPr>
          <w:rFonts w:hint="eastAsia" w:ascii="Times New Roman" w:hAnsi="Times New Roman" w:cs="Times New Roman"/>
          <w:sz w:val="21"/>
          <w:szCs w:val="21"/>
          <w:lang w:val="en-US" w:eastAsia="zh-CN"/>
        </w:rPr>
        <w:t>2</w:t>
      </w:r>
      <w:r>
        <w:rPr>
          <w:rFonts w:hint="eastAsia" w:ascii="Times New Roman" w:hAnsi="Times New Roman" w:cs="Times New Roman"/>
          <w:sz w:val="21"/>
          <w:szCs w:val="21"/>
          <w:lang w:eastAsia="zh-CN"/>
        </w:rPr>
        <w:t xml:space="preserve"> aperiodic CSI-RS triggered by power saving signal</w:t>
      </w:r>
    </w:p>
    <w:bookmarkEnd w:id="8"/>
    <w:p>
      <w:pPr>
        <w:jc w:val="both"/>
        <w:rPr>
          <w:sz w:val="21"/>
          <w:szCs w:val="21"/>
          <w:lang w:val="en-US" w:eastAsia="zh-CN"/>
        </w:rPr>
      </w:pPr>
      <w:r>
        <w:rPr>
          <w:rFonts w:hint="eastAsia"/>
          <w:sz w:val="21"/>
          <w:szCs w:val="21"/>
          <w:lang w:val="en-US" w:eastAsia="zh-CN"/>
        </w:rPr>
        <w:t xml:space="preserve">In spatial domain, the MIMO configuration such as maximum MIMO layer, maximum number of antenna ports for data reception or transmission could also be adaptive. It is shown in [3] that the power consumption could be reduced and impact on the network performance is tolerable in the case of a desirable SINR. In this case, a </w:t>
      </w:r>
      <w:bookmarkStart w:id="9" w:name="OLE_LINK4"/>
      <w:r>
        <w:rPr>
          <w:rFonts w:hint="eastAsia"/>
          <w:sz w:val="21"/>
          <w:szCs w:val="21"/>
          <w:lang w:val="en-US" w:eastAsia="zh-CN"/>
        </w:rPr>
        <w:t xml:space="preserve">interruption </w:t>
      </w:r>
      <w:bookmarkEnd w:id="9"/>
      <w:r>
        <w:rPr>
          <w:rFonts w:hint="eastAsia"/>
          <w:sz w:val="21"/>
          <w:szCs w:val="21"/>
          <w:lang w:val="en-US" w:eastAsia="zh-CN"/>
        </w:rPr>
        <w:t xml:space="preserve">for the dynamic MIMO configuration switching is needed, which would be discussed in RAN4 during the WI stage [1]. More detailed discussion about adaptation in MIMO domain could be referred in our companion contribution [4]. </w:t>
      </w:r>
    </w:p>
    <w:p>
      <w:pPr>
        <w:jc w:val="both"/>
        <w:rPr>
          <w:sz w:val="21"/>
          <w:szCs w:val="21"/>
          <w:lang w:val="en-US" w:eastAsia="zh-CN"/>
        </w:rPr>
      </w:pPr>
      <w:r>
        <w:rPr>
          <w:rFonts w:hint="eastAsia" w:eastAsia="宋体"/>
          <w:b/>
          <w:bCs/>
          <w:i/>
          <w:sz w:val="21"/>
          <w:szCs w:val="21"/>
          <w:lang w:val="en-US" w:eastAsia="zh-CN"/>
        </w:rPr>
        <w:t>Observation 1:</w:t>
      </w:r>
      <w:r>
        <w:rPr>
          <w:rFonts w:hint="eastAsia" w:eastAsia="宋体"/>
          <w:b/>
          <w:bCs/>
          <w:sz w:val="21"/>
          <w:szCs w:val="21"/>
          <w:lang w:val="en-US" w:eastAsia="zh-CN"/>
        </w:rPr>
        <w:t xml:space="preserve"> </w:t>
      </w:r>
      <w:r>
        <w:rPr>
          <w:rFonts w:hint="eastAsia"/>
          <w:i/>
          <w:iCs/>
          <w:sz w:val="21"/>
          <w:szCs w:val="21"/>
          <w:lang w:val="en-US" w:eastAsia="zh-CN"/>
        </w:rPr>
        <w:t>The power saving signal combined with other techniques such as DRX operation, PDCCH monitoring, BWP switching, and MIMO configuration has benefit in UE  power saving.</w:t>
      </w:r>
    </w:p>
    <w:p>
      <w:pPr>
        <w:jc w:val="both"/>
        <w:rPr>
          <w:sz w:val="21"/>
          <w:szCs w:val="21"/>
          <w:lang w:val="en-US" w:eastAsia="zh-CN"/>
        </w:rPr>
      </w:pPr>
      <w:r>
        <w:rPr>
          <w:rFonts w:hint="eastAsia"/>
          <w:sz w:val="21"/>
          <w:szCs w:val="21"/>
          <w:lang w:val="en-US" w:eastAsia="zh-CN"/>
        </w:rPr>
        <w:t>Besides, there are also schemes in which the power saving signal is used as go-to-sleep signalling. The GTS signalling indicates UE to sleep for a while or terminate the inactivity timer. For the former method, the resource overhead is increased and the power saving gain can also be achieved by an adaptive PDCCH monitoring periodicity. As to the latter one, the</w:t>
      </w:r>
      <w:r>
        <w:rPr>
          <w:sz w:val="21"/>
          <w:szCs w:val="21"/>
          <w:lang w:val="en-US" w:eastAsia="zh-CN"/>
        </w:rPr>
        <w:t>re</w:t>
      </w:r>
      <w:r>
        <w:rPr>
          <w:rFonts w:eastAsiaTheme="minorEastAsia"/>
          <w:sz w:val="21"/>
          <w:szCs w:val="21"/>
          <w:lang w:val="en-US" w:eastAsia="zh-CN"/>
        </w:rPr>
        <w:t xml:space="preserve"> is a</w:t>
      </w:r>
      <w:r>
        <w:rPr>
          <w:rFonts w:hint="eastAsia"/>
          <w:sz w:val="21"/>
          <w:szCs w:val="21"/>
          <w:lang w:val="en-US" w:eastAsia="zh-CN"/>
        </w:rPr>
        <w:t xml:space="preserve"> MAC CE</w:t>
      </w:r>
      <w:r>
        <w:rPr>
          <w:sz w:val="21"/>
          <w:szCs w:val="21"/>
          <w:lang w:val="en-US" w:eastAsia="zh-CN"/>
        </w:rPr>
        <w:t xml:space="preserve"> signaling which</w:t>
      </w:r>
      <w:r>
        <w:rPr>
          <w:rFonts w:hint="eastAsia"/>
          <w:sz w:val="21"/>
          <w:szCs w:val="21"/>
          <w:lang w:val="en-US" w:eastAsia="zh-CN"/>
        </w:rPr>
        <w:t xml:space="preserve"> has </w:t>
      </w:r>
      <w:r>
        <w:rPr>
          <w:sz w:val="21"/>
          <w:szCs w:val="21"/>
          <w:lang w:val="en-US" w:eastAsia="zh-CN"/>
        </w:rPr>
        <w:t xml:space="preserve">already </w:t>
      </w:r>
      <w:r>
        <w:rPr>
          <w:rFonts w:hint="eastAsia"/>
          <w:sz w:val="21"/>
          <w:szCs w:val="21"/>
          <w:lang w:val="en-US" w:eastAsia="zh-CN"/>
        </w:rPr>
        <w:t>a</w:t>
      </w:r>
      <w:r>
        <w:rPr>
          <w:sz w:val="21"/>
          <w:szCs w:val="21"/>
          <w:lang w:val="en-US" w:eastAsia="zh-CN"/>
        </w:rPr>
        <w:t>chieved</w:t>
      </w:r>
      <w:r>
        <w:rPr>
          <w:rFonts w:hint="eastAsia"/>
          <w:sz w:val="21"/>
          <w:szCs w:val="21"/>
          <w:lang w:val="en-US" w:eastAsia="zh-CN"/>
        </w:rPr>
        <w:t xml:space="preserve"> very similar functionality. Even a latency of several milliseconds compared to the layer 1 signalling is taken into consideration, the power saving gain of MAC CE based GTS is </w:t>
      </w:r>
      <w:r>
        <w:rPr>
          <w:sz w:val="21"/>
          <w:szCs w:val="21"/>
          <w:lang w:val="en-US" w:eastAsia="zh-CN"/>
        </w:rPr>
        <w:t xml:space="preserve">still </w:t>
      </w:r>
      <w:r>
        <w:rPr>
          <w:rFonts w:hint="eastAsia"/>
          <w:sz w:val="21"/>
          <w:szCs w:val="21"/>
          <w:lang w:val="en-US" w:eastAsia="zh-CN"/>
        </w:rPr>
        <w:t>significant. The MAC CE signalling with HARQ feedback could guarantee the common understanding between gNB and UE. From this perspective, whether utilizing the power saving signal as GTS or not should be further discussed.</w:t>
      </w:r>
    </w:p>
    <w:p>
      <w:pPr>
        <w:jc w:val="both"/>
        <w:rPr>
          <w:sz w:val="21"/>
          <w:szCs w:val="21"/>
          <w:lang w:val="en-US" w:eastAsia="zh-CN"/>
        </w:rPr>
      </w:pPr>
      <w:bookmarkStart w:id="10" w:name="OLE_LINK8"/>
      <w:r>
        <w:rPr>
          <w:rFonts w:hint="eastAsia" w:eastAsia="宋体"/>
          <w:b/>
          <w:bCs/>
          <w:i/>
          <w:iCs/>
          <w:sz w:val="21"/>
          <w:szCs w:val="21"/>
          <w:lang w:val="en-US" w:eastAsia="zh-CN"/>
        </w:rPr>
        <w:t>Proposal 1:</w:t>
      </w:r>
      <w:r>
        <w:rPr>
          <w:rFonts w:hint="eastAsia" w:eastAsia="宋体"/>
          <w:i/>
          <w:iCs/>
          <w:sz w:val="21"/>
          <w:szCs w:val="21"/>
          <w:lang w:val="en-US" w:eastAsia="zh-CN"/>
        </w:rPr>
        <w:t xml:space="preserve"> The power saving signal </w:t>
      </w:r>
      <w:r>
        <w:rPr>
          <w:rFonts w:eastAsia="宋体"/>
          <w:i/>
          <w:iCs/>
          <w:sz w:val="21"/>
          <w:szCs w:val="21"/>
          <w:lang w:val="en-US" w:eastAsia="zh-CN"/>
        </w:rPr>
        <w:t>can</w:t>
      </w:r>
      <w:r>
        <w:rPr>
          <w:rFonts w:hint="eastAsia" w:eastAsia="宋体"/>
          <w:i/>
          <w:iCs/>
          <w:sz w:val="21"/>
          <w:szCs w:val="21"/>
          <w:lang w:val="en-US" w:eastAsia="zh-CN"/>
        </w:rPr>
        <w:t xml:space="preserve"> be used to trigger UE adaptation </w:t>
      </w:r>
      <w:r>
        <w:rPr>
          <w:rFonts w:eastAsia="宋体"/>
          <w:i/>
          <w:iCs/>
          <w:sz w:val="21"/>
          <w:szCs w:val="21"/>
          <w:lang w:val="en-US" w:eastAsia="zh-CN"/>
        </w:rPr>
        <w:t>to</w:t>
      </w:r>
      <w:r>
        <w:rPr>
          <w:rFonts w:hint="eastAsia"/>
          <w:i/>
          <w:iCs/>
          <w:sz w:val="21"/>
          <w:szCs w:val="21"/>
          <w:lang w:val="en-US" w:eastAsia="zh-CN"/>
        </w:rPr>
        <w:t xml:space="preserve"> DRX operation, PDCCH monitoring, BWP switching and MIMO configuration.</w:t>
      </w:r>
    </w:p>
    <w:bookmarkEnd w:id="10"/>
    <w:p>
      <w:pPr>
        <w:jc w:val="both"/>
        <w:rPr>
          <w:rFonts w:eastAsia="宋体"/>
          <w:sz w:val="21"/>
          <w:szCs w:val="21"/>
          <w:lang w:val="en-US" w:eastAsia="zh-CN"/>
        </w:rPr>
      </w:pPr>
      <w:r>
        <w:rPr>
          <w:rFonts w:hint="eastAsia" w:eastAsia="宋体"/>
          <w:sz w:val="21"/>
          <w:szCs w:val="21"/>
          <w:lang w:val="en-US" w:eastAsia="zh-CN"/>
        </w:rPr>
        <w:t>Given that power saving signal combined with different schemes could be applied to different scenarios, the power saving gain could be exploited to its most. Furthermore, it is not necessary for the UE with different capabilities to support the same power saving techniques or configurations. It is suggested that the usages of the power saving signal are configurable. The interpretation of the information conveyed by the power saving signal is up to configuration.</w:t>
      </w:r>
    </w:p>
    <w:p>
      <w:pPr>
        <w:jc w:val="both"/>
        <w:rPr>
          <w:rFonts w:eastAsia="宋体"/>
          <w:i/>
          <w:iCs/>
          <w:sz w:val="21"/>
          <w:szCs w:val="21"/>
          <w:lang w:val="en-US" w:eastAsia="zh-CN"/>
        </w:rPr>
      </w:pPr>
      <w:r>
        <w:rPr>
          <w:rFonts w:hint="eastAsia" w:eastAsia="宋体"/>
          <w:b/>
          <w:bCs/>
          <w:i/>
          <w:iCs/>
          <w:sz w:val="21"/>
          <w:szCs w:val="21"/>
          <w:lang w:val="en-US" w:eastAsia="zh-CN"/>
        </w:rPr>
        <w:t>Proposal 2:</w:t>
      </w:r>
      <w:r>
        <w:rPr>
          <w:rFonts w:hint="eastAsia" w:eastAsia="宋体"/>
          <w:i/>
          <w:iCs/>
          <w:sz w:val="21"/>
          <w:szCs w:val="21"/>
          <w:lang w:val="en-US" w:eastAsia="zh-CN"/>
        </w:rPr>
        <w:t xml:space="preserve"> </w:t>
      </w:r>
      <w:r>
        <w:rPr>
          <w:rFonts w:eastAsia="宋体"/>
          <w:i/>
          <w:iCs/>
          <w:sz w:val="21"/>
          <w:szCs w:val="21"/>
          <w:lang w:val="en-US" w:eastAsia="zh-CN"/>
        </w:rPr>
        <w:t xml:space="preserve">Support flexible configuration of power saving signal usage for triggering UE adaptation. </w:t>
      </w:r>
    </w:p>
    <w:p>
      <w:pPr>
        <w:pStyle w:val="2"/>
        <w:jc w:val="both"/>
        <w:rPr>
          <w:lang w:val="en-US" w:eastAsia="zh-CN"/>
        </w:rPr>
      </w:pPr>
      <w:r>
        <w:rPr>
          <w:rFonts w:hint="eastAsia" w:eastAsia="宋体" w:cs="Arial"/>
          <w:b/>
          <w:sz w:val="28"/>
          <w:szCs w:val="28"/>
          <w:lang w:val="en-US" w:eastAsia="zh-CN"/>
        </w:rPr>
        <w:t xml:space="preserve"> Power saving signal</w:t>
      </w:r>
    </w:p>
    <w:p>
      <w:pPr>
        <w:jc w:val="both"/>
        <w:rPr>
          <w:sz w:val="21"/>
          <w:szCs w:val="22"/>
          <w:lang w:val="en-US" w:eastAsia="zh-CN"/>
        </w:rPr>
      </w:pPr>
      <w:r>
        <w:rPr>
          <w:rFonts w:hint="eastAsia"/>
          <w:sz w:val="21"/>
          <w:szCs w:val="22"/>
          <w:lang w:val="en-US" w:eastAsia="zh-CN"/>
        </w:rPr>
        <w:t>The design of PDCCH-based power saving signal includes the payload, aggregation level, search space, CORESET and blind decoding times and so on. Herein the performance</w:t>
      </w:r>
      <w:r>
        <w:rPr>
          <w:sz w:val="21"/>
          <w:szCs w:val="22"/>
          <w:lang w:val="en-US" w:eastAsia="zh-CN"/>
        </w:rPr>
        <w:t xml:space="preserve"> and possible design</w:t>
      </w:r>
      <w:r>
        <w:rPr>
          <w:rFonts w:hint="eastAsia"/>
          <w:sz w:val="21"/>
          <w:szCs w:val="22"/>
          <w:lang w:val="en-US" w:eastAsia="zh-CN"/>
        </w:rPr>
        <w:t xml:space="preserve"> of PDCCH-based power saving signal </w:t>
      </w:r>
      <w:r>
        <w:rPr>
          <w:sz w:val="21"/>
          <w:szCs w:val="22"/>
          <w:lang w:val="en-US" w:eastAsia="zh-CN"/>
        </w:rPr>
        <w:t>are</w:t>
      </w:r>
      <w:r>
        <w:rPr>
          <w:rFonts w:hint="eastAsia"/>
          <w:sz w:val="21"/>
          <w:szCs w:val="22"/>
          <w:lang w:val="en-US" w:eastAsia="zh-CN"/>
        </w:rPr>
        <w:t xml:space="preserve"> discussed.</w:t>
      </w:r>
    </w:p>
    <w:p>
      <w:pPr>
        <w:pStyle w:val="3"/>
        <w:spacing w:after="240" w:line="260" w:lineRule="auto"/>
        <w:jc w:val="both"/>
        <w:rPr>
          <w:lang w:val="en-US" w:eastAsia="zh-CN"/>
        </w:rPr>
      </w:pPr>
      <w:r>
        <w:rPr>
          <w:rFonts w:hint="eastAsia" w:eastAsia="宋体" w:cs="Arial"/>
          <w:b/>
          <w:sz w:val="24"/>
          <w:szCs w:val="24"/>
          <w:lang w:val="en-US" w:eastAsia="zh-CN"/>
        </w:rPr>
        <w:t xml:space="preserve"> BLER performance</w:t>
      </w:r>
    </w:p>
    <w:p>
      <w:pPr>
        <w:jc w:val="both"/>
        <w:rPr>
          <w:sz w:val="21"/>
          <w:szCs w:val="21"/>
          <w:lang w:val="en-US" w:eastAsia="zh-CN"/>
        </w:rPr>
      </w:pPr>
      <w:r>
        <w:rPr>
          <w:rFonts w:hint="eastAsia"/>
          <w:sz w:val="21"/>
          <w:szCs w:val="21"/>
          <w:lang w:val="en-US" w:eastAsia="zh-CN"/>
        </w:rPr>
        <w:t>It was agreed that the SINR values of -6dB, 3dB, 20dB should be evaluated for power saving signal detection performance. The target miss detection and false alarm rate for wake-up purpose are 0.1% and 1%, respectively. The simulation assumptions are in the Table A1 in Appendix. In the simulation, the DCI payload is padded to 12 bits when the length of information bits is less than that.</w:t>
      </w:r>
    </w:p>
    <w:p>
      <w:pPr>
        <w:jc w:val="both"/>
        <w:rPr>
          <w:sz w:val="21"/>
          <w:szCs w:val="21"/>
          <w:lang w:val="en-US" w:eastAsia="zh-CN"/>
        </w:rPr>
      </w:pPr>
      <w:r>
        <w:rPr>
          <w:rFonts w:hint="eastAsia"/>
          <w:sz w:val="21"/>
          <w:szCs w:val="21"/>
          <w:lang w:val="en-US" w:eastAsia="zh-CN"/>
        </w:rPr>
        <w:t>It can be observed from the simulation results in Figure 3 that when the DCI size is no greater than 12 bits, AL 8 can fulfill the BLER requirement for cell-edged UE. When the DCI size is greater than 12 bits, AL 16 is needed to guarantee the miss detection performance. As the false alarm rate ensured by the 24 CRC bits is much lower than</w:t>
      </w:r>
      <w:r>
        <w:rPr>
          <w:rFonts w:hint="eastAsia"/>
          <w:sz w:val="21"/>
          <w:szCs w:val="21"/>
          <w:highlight w:val="none"/>
          <w:lang w:val="en-US" w:eastAsia="zh-CN"/>
        </w:rPr>
        <w:t xml:space="preserve"> the requirement, using some of the distributed CRC bits could further improve the performance. However, to guarantee the detection performance of power saving signal </w:t>
      </w:r>
      <w:bookmarkStart w:id="11" w:name="OLE_LINK13"/>
      <w:r>
        <w:rPr>
          <w:rFonts w:hint="eastAsia"/>
          <w:sz w:val="21"/>
          <w:szCs w:val="21"/>
          <w:highlight w:val="none"/>
          <w:lang w:val="en-US" w:eastAsia="zh-CN"/>
        </w:rPr>
        <w:t>and scheduling flexibility</w:t>
      </w:r>
      <w:bookmarkEnd w:id="11"/>
      <w:r>
        <w:rPr>
          <w:rFonts w:hint="eastAsia"/>
          <w:sz w:val="21"/>
          <w:szCs w:val="21"/>
          <w:highlight w:val="none"/>
          <w:lang w:val="en-US" w:eastAsia="zh-CN"/>
        </w:rPr>
        <w:t xml:space="preserve">, all the aggregation levels including AL 16 should be supported and a DCI size larger than 12 bits should be supported to allow more information to be conveyed. </w:t>
      </w:r>
    </w:p>
    <w:p>
      <w:pPr>
        <w:jc w:val="center"/>
        <w:rPr>
          <w:lang w:val="en-US" w:eastAsia="zh-CN"/>
        </w:rPr>
      </w:pPr>
      <w:r>
        <w:rPr>
          <w:rFonts w:ascii="Arial" w:hAnsi="Arial" w:eastAsia="宋体" w:cs="Arial"/>
          <w:b w:val="0"/>
          <w:i w:val="0"/>
          <w:caps w:val="0"/>
          <w:color w:val="000000"/>
          <w:spacing w:val="0"/>
          <w:sz w:val="21"/>
          <w:szCs w:val="21"/>
          <w:shd w:val="clear" w:fill="FFFFFF"/>
        </w:rPr>
        <w:drawing>
          <wp:inline distT="0" distB="0" distL="114300" distR="114300">
            <wp:extent cx="5224145" cy="3959860"/>
            <wp:effectExtent l="0" t="0" r="14605" b="254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8"/>
                    <a:stretch>
                      <a:fillRect/>
                    </a:stretch>
                  </pic:blipFill>
                  <pic:spPr>
                    <a:xfrm>
                      <a:off x="0" y="0"/>
                      <a:ext cx="5224145" cy="3959860"/>
                    </a:xfrm>
                    <a:prstGeom prst="rect">
                      <a:avLst/>
                    </a:prstGeom>
                    <a:noFill/>
                    <a:ln w="9525">
                      <a:noFill/>
                    </a:ln>
                  </pic:spPr>
                </pic:pic>
              </a:graphicData>
            </a:graphic>
          </wp:inline>
        </w:drawing>
      </w:r>
    </w:p>
    <w:p>
      <w:pPr>
        <w:jc w:val="center"/>
        <w:rPr>
          <w:rFonts w:eastAsia="宋体"/>
          <w:sz w:val="21"/>
          <w:szCs w:val="21"/>
          <w:lang w:val="en-US" w:eastAsia="zh-CN"/>
        </w:rPr>
      </w:pPr>
      <w:r>
        <w:rPr>
          <w:rFonts w:hint="eastAsia" w:eastAsia="宋体"/>
          <w:sz w:val="21"/>
          <w:szCs w:val="21"/>
          <w:lang w:val="en-US" w:eastAsia="zh-CN"/>
        </w:rPr>
        <w:t>Figure 3 BLER performance with Polar decoding for different payloads and aggregation levels</w:t>
      </w:r>
    </w:p>
    <w:p>
      <w:pPr>
        <w:jc w:val="both"/>
        <w:rPr>
          <w:i/>
          <w:iCs/>
          <w:sz w:val="21"/>
          <w:szCs w:val="21"/>
          <w:lang w:val="en-US" w:eastAsia="zh-CN"/>
        </w:rPr>
      </w:pPr>
      <w:r>
        <w:rPr>
          <w:rFonts w:hint="eastAsia" w:eastAsia="宋体"/>
          <w:b/>
          <w:bCs/>
          <w:i/>
          <w:iCs/>
          <w:sz w:val="21"/>
          <w:szCs w:val="21"/>
          <w:lang w:val="en-US" w:eastAsia="zh-CN"/>
        </w:rPr>
        <w:t xml:space="preserve">Observation 2: </w:t>
      </w:r>
      <w:r>
        <w:rPr>
          <w:rFonts w:hint="eastAsia"/>
          <w:i/>
          <w:iCs/>
          <w:sz w:val="21"/>
          <w:szCs w:val="21"/>
          <w:lang w:val="en-US" w:eastAsia="zh-CN"/>
        </w:rPr>
        <w:t>If the DCI size is no greater than 12 bits, AL 8 can fulfill the BLER requirement for cell-edged UE. Otherwise, a higher AL is needed.</w:t>
      </w:r>
    </w:p>
    <w:p>
      <w:pPr>
        <w:jc w:val="both"/>
        <w:rPr>
          <w:rFonts w:eastAsia="宋体"/>
          <w:i/>
          <w:iCs/>
          <w:sz w:val="21"/>
          <w:szCs w:val="21"/>
          <w:lang w:val="en-US" w:eastAsia="zh-CN"/>
        </w:rPr>
      </w:pPr>
      <w:bookmarkStart w:id="12" w:name="OLE_LINK9"/>
      <w:r>
        <w:rPr>
          <w:rFonts w:hint="eastAsia" w:eastAsia="宋体"/>
          <w:b/>
          <w:bCs/>
          <w:i/>
          <w:iCs/>
          <w:sz w:val="21"/>
          <w:szCs w:val="21"/>
          <w:lang w:val="en-US" w:eastAsia="zh-CN"/>
        </w:rPr>
        <w:t>P</w:t>
      </w:r>
      <w:r>
        <w:rPr>
          <w:rFonts w:hint="eastAsia" w:eastAsia="宋体"/>
          <w:b/>
          <w:bCs/>
          <w:i/>
          <w:iCs/>
          <w:sz w:val="21"/>
          <w:szCs w:val="21"/>
          <w:highlight w:val="none"/>
          <w:lang w:val="en-US" w:eastAsia="zh-CN"/>
        </w:rPr>
        <w:t>roposal 3:</w:t>
      </w:r>
      <w:r>
        <w:rPr>
          <w:rFonts w:hint="eastAsia" w:eastAsia="宋体"/>
          <w:i/>
          <w:iCs/>
          <w:sz w:val="21"/>
          <w:szCs w:val="21"/>
          <w:highlight w:val="none"/>
          <w:lang w:val="en-US" w:eastAsia="zh-CN"/>
        </w:rPr>
        <w:t xml:space="preserve"> T</w:t>
      </w:r>
      <w:r>
        <w:rPr>
          <w:rFonts w:hint="eastAsia"/>
          <w:i/>
          <w:iCs/>
          <w:sz w:val="21"/>
          <w:szCs w:val="21"/>
          <w:highlight w:val="none"/>
          <w:lang w:val="en-US" w:eastAsia="zh-CN"/>
        </w:rPr>
        <w:t xml:space="preserve">o guarantee the detection performance of power saving signal and scheduling flexibility, all the aggregation levels including AL 16 should be supported and a DCI size larger than 12 bits should be supported to allow more information to be conveyed. </w:t>
      </w:r>
      <w:bookmarkEnd w:id="12"/>
    </w:p>
    <w:p>
      <w:pPr>
        <w:pStyle w:val="3"/>
        <w:spacing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Multiplexing</w:t>
      </w:r>
    </w:p>
    <w:p>
      <w:pPr>
        <w:jc w:val="both"/>
        <w:rPr>
          <w:sz w:val="21"/>
          <w:szCs w:val="21"/>
          <w:lang w:val="en-US" w:eastAsia="zh-CN"/>
        </w:rPr>
      </w:pPr>
      <w:r>
        <w:rPr>
          <w:rFonts w:hint="eastAsia"/>
          <w:sz w:val="21"/>
          <w:szCs w:val="21"/>
          <w:lang w:val="en-US" w:eastAsia="zh-CN"/>
        </w:rPr>
        <w:t xml:space="preserve">The monitoring occasion or search space of PDCCH-based power saving signal </w:t>
      </w:r>
      <w:r>
        <w:rPr>
          <w:sz w:val="21"/>
          <w:szCs w:val="21"/>
          <w:lang w:val="en-US" w:eastAsia="zh-CN"/>
        </w:rPr>
        <w:t>should</w:t>
      </w:r>
      <w:r>
        <w:rPr>
          <w:rFonts w:hint="eastAsia"/>
          <w:sz w:val="21"/>
          <w:szCs w:val="21"/>
          <w:lang w:val="en-US" w:eastAsia="zh-CN"/>
        </w:rPr>
        <w:t xml:space="preserve"> be differentiated from other DCI format. For example, the PDCCH-based power saving signal could be located before the DRX-on if DRX is configured, while UE is not required to monitor other DCI formats during DRX-off. From this perspective, the introduction of the PDCCH-based power saving signal would not necessarily increase the blind decoding times of the target UE. However, for other UEs, the blocking rate would be increased due to the introduction of the power saving signal. The problem could be eased when group-common PDCCH is used.</w:t>
      </w:r>
    </w:p>
    <w:p>
      <w:pPr>
        <w:jc w:val="both"/>
        <w:rPr>
          <w:i/>
          <w:iCs/>
          <w:sz w:val="21"/>
          <w:szCs w:val="21"/>
          <w:lang w:val="en-US" w:eastAsia="zh-CN"/>
        </w:rPr>
      </w:pPr>
      <w:r>
        <w:rPr>
          <w:rFonts w:hint="eastAsia" w:eastAsia="宋体"/>
          <w:b/>
          <w:bCs/>
          <w:i/>
          <w:iCs/>
          <w:sz w:val="21"/>
          <w:szCs w:val="21"/>
          <w:lang w:val="en-US" w:eastAsia="zh-CN"/>
        </w:rPr>
        <w:t>Proposal 4:</w:t>
      </w:r>
      <w:r>
        <w:rPr>
          <w:rFonts w:hint="eastAsia" w:eastAsia="宋体"/>
          <w:i/>
          <w:iCs/>
          <w:sz w:val="21"/>
          <w:szCs w:val="21"/>
          <w:lang w:val="en-US" w:eastAsia="zh-CN"/>
        </w:rPr>
        <w:t xml:space="preserve"> A group-common PDCCH is proposed to be used as the power saving signal.</w:t>
      </w:r>
    </w:p>
    <w:p>
      <w:pPr>
        <w:jc w:val="both"/>
        <w:rPr>
          <w:sz w:val="21"/>
          <w:szCs w:val="21"/>
          <w:lang w:val="en-US" w:eastAsia="zh-CN"/>
        </w:rPr>
      </w:pPr>
      <w:r>
        <w:rPr>
          <w:rFonts w:hint="eastAsia"/>
          <w:sz w:val="21"/>
          <w:szCs w:val="21"/>
          <w:lang w:val="en-US" w:eastAsia="zh-CN"/>
        </w:rPr>
        <w:t>It can be seen from the simulation results in Figure 3 that a larger DCI size would decrease the BLER performance or increase the resource overhead. One of the key point</w:t>
      </w:r>
      <w:r>
        <w:rPr>
          <w:sz w:val="21"/>
          <w:szCs w:val="21"/>
          <w:lang w:val="en-US" w:eastAsia="zh-CN"/>
        </w:rPr>
        <w:t>s</w:t>
      </w:r>
      <w:r>
        <w:rPr>
          <w:rFonts w:hint="eastAsia"/>
          <w:sz w:val="21"/>
          <w:szCs w:val="21"/>
          <w:lang w:val="en-US" w:eastAsia="zh-CN"/>
        </w:rPr>
        <w:t xml:space="preserve"> </w:t>
      </w:r>
      <w:r>
        <w:rPr>
          <w:sz w:val="21"/>
          <w:szCs w:val="21"/>
          <w:lang w:val="en-US" w:eastAsia="zh-CN"/>
        </w:rPr>
        <w:t>for</w:t>
      </w:r>
      <w:r>
        <w:rPr>
          <w:rFonts w:hint="eastAsia"/>
          <w:sz w:val="21"/>
          <w:szCs w:val="21"/>
          <w:lang w:val="en-US" w:eastAsia="zh-CN"/>
        </w:rPr>
        <w:t xml:space="preserve"> the design of GC-PDCCH based power saving signal is how to convey the information of power saving purpose with the limited DCI capacity.  For example, the power saving profile could be considered. A triggering state could be associated with a power saving profile. The power saving techniques in different domains are included in the triggering state. For each UE in the group, the PDCCH-based power saving indicates triggering state which associated with multiple power saving techniques.</w:t>
      </w:r>
    </w:p>
    <w:p>
      <w:pPr>
        <w:jc w:val="both"/>
        <w:rPr>
          <w:rFonts w:hint="eastAsia" w:eastAsia="宋体"/>
          <w:sz w:val="21"/>
          <w:szCs w:val="21"/>
          <w:lang w:val="en-US" w:eastAsia="zh-CN"/>
        </w:rPr>
      </w:pPr>
      <w:r>
        <w:rPr>
          <w:rFonts w:hint="eastAsia"/>
          <w:sz w:val="21"/>
          <w:szCs w:val="21"/>
          <w:lang w:val="en-US" w:eastAsia="zh-CN"/>
        </w:rPr>
        <w:t>For GC-PDCCH, the information of different UEs is coded together.</w:t>
      </w:r>
      <w:r>
        <w:rPr>
          <w:sz w:val="21"/>
          <w:szCs w:val="21"/>
          <w:lang w:val="en-US" w:eastAsia="zh-CN"/>
        </w:rPr>
        <w:t xml:space="preserve"> Compared with other group-common DCI formats, the power saving PDCCH is meant to convey more information with more bits for each UE, e.g., PDCCH monitoring of other search space, BWP… etc. </w:t>
      </w:r>
      <w:r>
        <w:rPr>
          <w:rFonts w:hint="eastAsia"/>
          <w:sz w:val="21"/>
          <w:szCs w:val="21"/>
          <w:lang w:val="en-US" w:eastAsia="zh-CN"/>
        </w:rPr>
        <w:t xml:space="preserve"> If the number of triggering states of each UE is a power of two, a similar design with DCI format 2</w:t>
      </w:r>
      <w:r>
        <w:rPr>
          <w:sz w:val="21"/>
          <w:szCs w:val="21"/>
          <w:lang w:val="en-US" w:eastAsia="zh-CN"/>
        </w:rPr>
        <w:t>_</w:t>
      </w:r>
      <w:r>
        <w:rPr>
          <w:rFonts w:hint="eastAsia"/>
          <w:sz w:val="21"/>
          <w:szCs w:val="21"/>
          <w:lang w:val="en-US" w:eastAsia="zh-CN"/>
        </w:rPr>
        <w:t xml:space="preserve">3 would take full use of all the possible states of the DCI. However, when the number of triggering state is not a power of two, some DCI </w:t>
      </w:r>
      <w:r>
        <w:rPr>
          <w:sz w:val="21"/>
          <w:szCs w:val="21"/>
          <w:lang w:val="en-US" w:eastAsia="zh-CN"/>
        </w:rPr>
        <w:t xml:space="preserve">codepoint </w:t>
      </w:r>
      <w:r>
        <w:rPr>
          <w:rFonts w:hint="eastAsia"/>
          <w:sz w:val="21"/>
          <w:szCs w:val="21"/>
          <w:lang w:val="en-US" w:eastAsia="zh-CN"/>
        </w:rPr>
        <w:t xml:space="preserve">states are useless. It is better to reduce the unused DCI </w:t>
      </w:r>
      <w:r>
        <w:rPr>
          <w:sz w:val="21"/>
          <w:szCs w:val="21"/>
          <w:lang w:val="en-US" w:eastAsia="zh-CN"/>
        </w:rPr>
        <w:t xml:space="preserve">codepoint </w:t>
      </w:r>
      <w:r>
        <w:rPr>
          <w:rFonts w:hint="eastAsia"/>
          <w:sz w:val="21"/>
          <w:szCs w:val="21"/>
          <w:lang w:val="en-US" w:eastAsia="zh-CN"/>
        </w:rPr>
        <w:t xml:space="preserve">states and </w:t>
      </w:r>
      <w:r>
        <w:rPr>
          <w:rFonts w:hint="eastAsia" w:eastAsia="宋体"/>
          <w:sz w:val="21"/>
          <w:szCs w:val="21"/>
          <w:lang w:val="en-US" w:eastAsia="zh-CN"/>
        </w:rPr>
        <w:t>also the DCI payload.</w:t>
      </w:r>
    </w:p>
    <w:p>
      <w:pPr>
        <w:jc w:val="both"/>
        <w:rPr>
          <w:rFonts w:hint="eastAsia" w:eastAsia="宋体"/>
          <w:sz w:val="21"/>
          <w:szCs w:val="21"/>
          <w:lang w:val="en-US" w:eastAsia="zh-CN"/>
        </w:rPr>
      </w:pPr>
      <w:r>
        <w:rPr>
          <w:rFonts w:hint="eastAsia" w:eastAsia="宋体"/>
          <w:b/>
          <w:bCs/>
          <w:i/>
          <w:iCs/>
          <w:sz w:val="21"/>
          <w:szCs w:val="21"/>
          <w:lang w:val="en-US" w:eastAsia="zh-CN"/>
        </w:rPr>
        <w:t>Observation 3:</w:t>
      </w:r>
      <w:r>
        <w:rPr>
          <w:rFonts w:hint="eastAsia" w:eastAsia="宋体"/>
          <w:i/>
          <w:iCs/>
          <w:sz w:val="21"/>
          <w:szCs w:val="21"/>
          <w:lang w:val="en-US" w:eastAsia="zh-CN"/>
        </w:rPr>
        <w:t xml:space="preserve"> </w:t>
      </w:r>
      <w:r>
        <w:rPr>
          <w:rFonts w:hint="default" w:eastAsia="Times New Roman"/>
          <w:i/>
          <w:iCs/>
          <w:sz w:val="21"/>
          <w:szCs w:val="21"/>
          <w:lang w:val="en-US" w:eastAsia="zh-CN"/>
        </w:rPr>
        <w:t>If a similar design with DCI format 2_3 is considered</w:t>
      </w:r>
      <w:r>
        <w:rPr>
          <w:rFonts w:hint="eastAsia"/>
          <w:i/>
          <w:iCs/>
          <w:sz w:val="21"/>
          <w:szCs w:val="21"/>
          <w:lang w:val="en-US" w:eastAsia="zh-CN"/>
        </w:rPr>
        <w:t xml:space="preserve"> and </w:t>
      </w:r>
      <w:r>
        <w:rPr>
          <w:rFonts w:hint="default"/>
          <w:i/>
          <w:iCs/>
          <w:sz w:val="21"/>
          <w:szCs w:val="21"/>
          <w:lang w:val="en-US" w:eastAsia="zh-CN"/>
        </w:rPr>
        <w:t>the number of</w:t>
      </w:r>
      <w:r>
        <w:rPr>
          <w:rFonts w:hint="eastAsia"/>
          <w:i/>
          <w:iCs/>
          <w:sz w:val="21"/>
          <w:szCs w:val="21"/>
          <w:lang w:val="en-US" w:eastAsia="zh-CN"/>
        </w:rPr>
        <w:t xml:space="preserve"> UE </w:t>
      </w:r>
      <w:r>
        <w:rPr>
          <w:rFonts w:hint="default"/>
          <w:i/>
          <w:iCs/>
          <w:sz w:val="21"/>
          <w:szCs w:val="21"/>
          <w:lang w:val="en-US" w:eastAsia="zh-CN"/>
        </w:rPr>
        <w:t>triggering stat</w:t>
      </w:r>
      <w:r>
        <w:rPr>
          <w:rFonts w:hint="eastAsia"/>
          <w:i/>
          <w:iCs/>
          <w:sz w:val="21"/>
          <w:szCs w:val="21"/>
          <w:lang w:val="en-US" w:eastAsia="zh-CN"/>
        </w:rPr>
        <w:t>e</w:t>
      </w:r>
      <w:r>
        <w:rPr>
          <w:rFonts w:hint="default"/>
          <w:i/>
          <w:iCs/>
          <w:sz w:val="21"/>
          <w:szCs w:val="21"/>
          <w:lang w:val="en-US" w:eastAsia="zh-CN"/>
        </w:rPr>
        <w:t xml:space="preserve"> is not a power of two, some DCI </w:t>
      </w:r>
      <w:r>
        <w:rPr>
          <w:i/>
          <w:iCs/>
          <w:sz w:val="21"/>
          <w:szCs w:val="21"/>
          <w:lang w:val="en-US" w:eastAsia="zh-CN"/>
        </w:rPr>
        <w:t xml:space="preserve">codepoint </w:t>
      </w:r>
      <w:r>
        <w:rPr>
          <w:rFonts w:hint="default"/>
          <w:i/>
          <w:iCs/>
          <w:sz w:val="21"/>
          <w:szCs w:val="21"/>
          <w:lang w:val="en-US" w:eastAsia="zh-CN"/>
        </w:rPr>
        <w:t>states are useless</w:t>
      </w:r>
      <w:r>
        <w:rPr>
          <w:rFonts w:hint="eastAsia"/>
          <w:i/>
          <w:iCs/>
          <w:sz w:val="21"/>
          <w:szCs w:val="21"/>
          <w:lang w:val="en-US" w:eastAsia="zh-CN"/>
        </w:rPr>
        <w:t>.</w:t>
      </w:r>
    </w:p>
    <w:p>
      <w:pPr>
        <w:jc w:val="both"/>
        <w:rPr>
          <w:rFonts w:eastAsia="宋体"/>
          <w:i/>
          <w:iCs/>
          <w:sz w:val="21"/>
          <w:szCs w:val="21"/>
          <w:lang w:val="en-US" w:eastAsia="zh-CN"/>
        </w:rPr>
      </w:pPr>
      <w:r>
        <w:rPr>
          <w:rFonts w:hint="eastAsia" w:eastAsia="宋体"/>
          <w:b/>
          <w:bCs/>
          <w:i/>
          <w:iCs/>
          <w:sz w:val="21"/>
          <w:szCs w:val="21"/>
          <w:lang w:val="en-US" w:eastAsia="zh-CN"/>
        </w:rPr>
        <w:t>Proposal 5:</w:t>
      </w:r>
      <w:r>
        <w:rPr>
          <w:rFonts w:hint="eastAsia" w:eastAsia="宋体"/>
          <w:i/>
          <w:iCs/>
          <w:sz w:val="21"/>
          <w:szCs w:val="21"/>
          <w:lang w:val="en-US" w:eastAsia="zh-CN"/>
        </w:rPr>
        <w:t xml:space="preserve"> </w:t>
      </w:r>
      <w:r>
        <w:rPr>
          <w:i/>
          <w:iCs/>
          <w:sz w:val="21"/>
          <w:szCs w:val="21"/>
          <w:lang w:val="en-US" w:eastAsia="zh-CN"/>
        </w:rPr>
        <w:t xml:space="preserve">In the design of power saving DCI format, </w:t>
      </w:r>
      <w:r>
        <w:rPr>
          <w:rFonts w:hint="eastAsia" w:eastAsia="宋体"/>
          <w:i/>
          <w:iCs/>
          <w:sz w:val="21"/>
          <w:szCs w:val="21"/>
          <w:lang w:val="en-US" w:eastAsia="zh-CN"/>
        </w:rPr>
        <w:t>the DCI payload and</w:t>
      </w:r>
      <w:r>
        <w:rPr>
          <w:rFonts w:hint="eastAsia"/>
          <w:i/>
          <w:iCs/>
          <w:sz w:val="21"/>
          <w:szCs w:val="21"/>
          <w:lang w:val="en-US" w:eastAsia="zh-CN"/>
        </w:rPr>
        <w:t xml:space="preserve"> potentially unused DCI </w:t>
      </w:r>
      <w:r>
        <w:rPr>
          <w:i/>
          <w:iCs/>
          <w:sz w:val="21"/>
          <w:szCs w:val="21"/>
          <w:lang w:val="en-US" w:eastAsia="zh-CN"/>
        </w:rPr>
        <w:t xml:space="preserve">codepoint </w:t>
      </w:r>
      <w:r>
        <w:rPr>
          <w:rFonts w:hint="eastAsia"/>
          <w:i/>
          <w:iCs/>
          <w:sz w:val="21"/>
          <w:szCs w:val="21"/>
          <w:lang w:val="en-US" w:eastAsia="zh-CN"/>
        </w:rPr>
        <w:t>states</w:t>
      </w:r>
      <w:r>
        <w:rPr>
          <w:i/>
          <w:iCs/>
          <w:sz w:val="21"/>
          <w:szCs w:val="21"/>
          <w:lang w:val="en-US" w:eastAsia="zh-CN"/>
        </w:rPr>
        <w:t xml:space="preserve"> should be reduced</w:t>
      </w:r>
      <w:r>
        <w:rPr>
          <w:rFonts w:hint="eastAsia"/>
          <w:i/>
          <w:iCs/>
          <w:sz w:val="21"/>
          <w:szCs w:val="21"/>
          <w:lang w:val="en-US" w:eastAsia="zh-CN"/>
        </w:rPr>
        <w:t>.</w:t>
      </w:r>
    </w:p>
    <w:p>
      <w:pPr>
        <w:jc w:val="both"/>
        <w:rPr>
          <w:sz w:val="21"/>
          <w:szCs w:val="21"/>
          <w:lang w:val="en-US" w:eastAsia="zh-CN"/>
        </w:rPr>
      </w:pPr>
      <w:r>
        <w:rPr>
          <w:rFonts w:hint="eastAsia"/>
          <w:sz w:val="21"/>
          <w:szCs w:val="21"/>
          <w:lang w:val="en-US" w:eastAsia="zh-CN"/>
        </w:rPr>
        <w:t xml:space="preserve">It should be considered that the configurations, such as the DRX operation, to be dynamically indicated by power saving signal are UE-specific. So an improper grouping method would potentially </w:t>
      </w:r>
      <w:bookmarkStart w:id="13" w:name="OLE_LINK7"/>
      <w:r>
        <w:rPr>
          <w:rFonts w:hint="eastAsia"/>
          <w:sz w:val="21"/>
          <w:szCs w:val="21"/>
          <w:lang w:val="en-US" w:eastAsia="zh-CN"/>
        </w:rPr>
        <w:t xml:space="preserve">degrade </w:t>
      </w:r>
      <w:bookmarkEnd w:id="13"/>
      <w:r>
        <w:rPr>
          <w:rFonts w:hint="eastAsia"/>
          <w:sz w:val="21"/>
          <w:szCs w:val="21"/>
          <w:lang w:val="en-US" w:eastAsia="zh-CN"/>
        </w:rPr>
        <w:t>the power saving gain.</w:t>
      </w:r>
    </w:p>
    <w:p>
      <w:pPr>
        <w:pStyle w:val="3"/>
        <w:spacing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Configuration</w:t>
      </w:r>
    </w:p>
    <w:p>
      <w:pPr>
        <w:jc w:val="both"/>
        <w:rPr>
          <w:sz w:val="21"/>
          <w:szCs w:val="21"/>
          <w:lang w:val="en-US" w:eastAsia="zh-CN"/>
        </w:rPr>
      </w:pPr>
      <w:r>
        <w:rPr>
          <w:rFonts w:hint="eastAsia"/>
          <w:sz w:val="21"/>
          <w:szCs w:val="21"/>
          <w:lang w:val="en-US" w:eastAsia="zh-CN"/>
        </w:rPr>
        <w:t>As to the monitoring periodicity and occasion of the PDCCH-based power saving signal, it could be configurable due to its different usages.  When the PDCCH-based power saving signal is used to indicate UE to adapt to DRX operation, the periodicity of the search space of PDCCH-based power saving signal could be a multiple of DRX cycles and the location could be before or at the beginning of the DRX-on. However, for other usages, the corresponding periodicity and occasion need further discussion.</w:t>
      </w:r>
    </w:p>
    <w:p>
      <w:pPr>
        <w:jc w:val="both"/>
        <w:rPr>
          <w:b/>
          <w:bCs/>
          <w:i/>
          <w:iCs/>
          <w:sz w:val="21"/>
          <w:szCs w:val="21"/>
          <w:lang w:val="en-US" w:eastAsia="zh-CN"/>
        </w:rPr>
      </w:pPr>
      <w:r>
        <w:rPr>
          <w:rFonts w:hint="eastAsia"/>
          <w:b/>
          <w:bCs/>
          <w:i/>
          <w:iCs/>
          <w:sz w:val="21"/>
          <w:szCs w:val="21"/>
          <w:lang w:val="en-US" w:eastAsia="zh-CN"/>
        </w:rPr>
        <w:t xml:space="preserve">Proposal 6: </w:t>
      </w:r>
      <w:r>
        <w:rPr>
          <w:rFonts w:hint="eastAsia"/>
          <w:i/>
          <w:iCs/>
          <w:sz w:val="21"/>
          <w:szCs w:val="21"/>
          <w:lang w:val="en-US" w:eastAsia="zh-CN"/>
        </w:rPr>
        <w:t>The monitoring periodicity and occasion of the PDCCH-based power saving signal are configurable and depend on the usage.</w:t>
      </w:r>
    </w:p>
    <w:p>
      <w:pPr>
        <w:jc w:val="both"/>
        <w:rPr>
          <w:sz w:val="21"/>
          <w:szCs w:val="21"/>
          <w:lang w:val="en-US" w:eastAsia="zh-CN"/>
        </w:rPr>
      </w:pPr>
      <w:r>
        <w:rPr>
          <w:rFonts w:hint="eastAsia"/>
          <w:sz w:val="21"/>
          <w:szCs w:val="21"/>
          <w:lang w:val="en-US" w:eastAsia="zh-CN"/>
        </w:rPr>
        <w:t>It is beneficial to have a power-efficient power saving signal. From this perspective, the number of candidates of each aggregation level should be limited. At the same time, with the limited number of candidates,  it should consider the situation of a potential overlap between the power saving signal and other signals or channels. Without indication of wake-up, the UEs in the group would not monitor PDCCH for a whole DRX cycle which would increase latency. From this perspective, the power saving signal configured with the usage of wake-up has higher priority than other channel or signals.</w:t>
      </w:r>
    </w:p>
    <w:p>
      <w:pPr>
        <w:jc w:val="both"/>
        <w:rPr>
          <w:i/>
          <w:iCs/>
          <w:sz w:val="21"/>
          <w:szCs w:val="21"/>
          <w:lang w:val="en-US" w:eastAsia="zh-CN"/>
        </w:rPr>
      </w:pPr>
      <w:r>
        <w:rPr>
          <w:rFonts w:hint="eastAsia"/>
          <w:b/>
          <w:bCs/>
          <w:i/>
          <w:iCs/>
          <w:sz w:val="21"/>
          <w:szCs w:val="21"/>
          <w:lang w:val="en-US" w:eastAsia="zh-CN"/>
        </w:rPr>
        <w:t xml:space="preserve">Proposal 7: </w:t>
      </w:r>
      <w:r>
        <w:rPr>
          <w:rFonts w:hint="eastAsia"/>
          <w:i/>
          <w:iCs/>
          <w:sz w:val="21"/>
          <w:szCs w:val="21"/>
          <w:lang w:val="en-US" w:eastAsia="zh-CN"/>
        </w:rPr>
        <w:t>The number of candidates of each aggregation level of power saving signal should be limited to reduce the detection complexity.</w:t>
      </w:r>
    </w:p>
    <w:p>
      <w:pPr>
        <w:jc w:val="both"/>
        <w:rPr>
          <w:i/>
          <w:iCs/>
          <w:sz w:val="21"/>
          <w:szCs w:val="21"/>
          <w:lang w:val="en-US" w:eastAsia="zh-CN"/>
        </w:rPr>
      </w:pPr>
      <w:r>
        <w:rPr>
          <w:rFonts w:hint="eastAsia"/>
          <w:b/>
          <w:bCs/>
          <w:i/>
          <w:iCs/>
          <w:sz w:val="21"/>
          <w:szCs w:val="21"/>
          <w:lang w:val="en-US" w:eastAsia="zh-CN"/>
        </w:rPr>
        <w:t xml:space="preserve">Proposal 8: </w:t>
      </w:r>
      <w:r>
        <w:rPr>
          <w:rFonts w:hint="eastAsia"/>
          <w:i/>
          <w:iCs/>
          <w:sz w:val="21"/>
          <w:szCs w:val="21"/>
          <w:lang w:val="en-US" w:eastAsia="zh-CN"/>
        </w:rPr>
        <w:t>The power saving signal configured with the usage of wake-up has higher priority than other channel or signals.</w:t>
      </w:r>
    </w:p>
    <w:p>
      <w:pPr>
        <w:jc w:val="both"/>
        <w:rPr>
          <w:sz w:val="21"/>
          <w:szCs w:val="21"/>
          <w:lang w:val="en-US" w:eastAsia="zh-CN"/>
        </w:rPr>
      </w:pPr>
      <w:r>
        <w:rPr>
          <w:rFonts w:hint="eastAsia"/>
          <w:sz w:val="21"/>
          <w:szCs w:val="21"/>
          <w:lang w:val="en-US" w:eastAsia="zh-CN"/>
        </w:rPr>
        <w:t xml:space="preserve">A flexible configuration of search space and CORESET is already supported  by Rel-15. The PDCCH-based power saving signal should reuse the existing design as much as possible. </w:t>
      </w:r>
    </w:p>
    <w:p>
      <w:pPr>
        <w:jc w:val="both"/>
        <w:rPr>
          <w:i/>
          <w:iCs/>
          <w:sz w:val="21"/>
          <w:szCs w:val="21"/>
          <w:lang w:val="en-US" w:eastAsia="zh-CN"/>
        </w:rPr>
      </w:pPr>
      <w:r>
        <w:rPr>
          <w:rFonts w:hint="eastAsia"/>
          <w:b/>
          <w:bCs/>
          <w:i/>
          <w:iCs/>
          <w:sz w:val="21"/>
          <w:szCs w:val="21"/>
          <w:lang w:val="en-US" w:eastAsia="zh-CN"/>
        </w:rPr>
        <w:t xml:space="preserve">Proposal 9: </w:t>
      </w:r>
      <w:r>
        <w:rPr>
          <w:rFonts w:hint="eastAsia"/>
          <w:i/>
          <w:iCs/>
          <w:sz w:val="21"/>
          <w:szCs w:val="21"/>
          <w:lang w:val="en-US" w:eastAsia="zh-CN"/>
        </w:rPr>
        <w:t xml:space="preserve">The PDCCH-based power saving signal should reuse the existing search space and CORESET design. </w:t>
      </w:r>
    </w:p>
    <w:p>
      <w:pPr>
        <w:jc w:val="both"/>
        <w:rPr>
          <w:sz w:val="21"/>
          <w:szCs w:val="21"/>
          <w:lang w:val="en-US" w:eastAsia="zh-CN"/>
        </w:rPr>
      </w:pPr>
      <w:r>
        <w:rPr>
          <w:rFonts w:hint="eastAsia"/>
          <w:sz w:val="21"/>
          <w:szCs w:val="21"/>
          <w:lang w:val="en-US" w:eastAsia="zh-CN"/>
        </w:rPr>
        <w:t xml:space="preserve">In addition, </w:t>
      </w:r>
      <w:r>
        <w:rPr>
          <w:sz w:val="21"/>
          <w:szCs w:val="21"/>
          <w:lang w:val="en-US" w:eastAsia="zh-CN"/>
        </w:rPr>
        <w:t xml:space="preserve">as design of the power saving PDCCH should also take FR2 operation into account, how to determine </w:t>
      </w:r>
      <w:r>
        <w:rPr>
          <w:rFonts w:hint="eastAsia"/>
          <w:sz w:val="21"/>
          <w:szCs w:val="21"/>
          <w:lang w:val="en-US" w:eastAsia="zh-CN"/>
        </w:rPr>
        <w:t xml:space="preserve">the QCL </w:t>
      </w:r>
      <w:r>
        <w:rPr>
          <w:sz w:val="21"/>
          <w:szCs w:val="21"/>
          <w:lang w:val="en-US" w:eastAsia="zh-CN"/>
        </w:rPr>
        <w:t>assumption of</w:t>
      </w:r>
      <w:r>
        <w:rPr>
          <w:rFonts w:hint="eastAsia"/>
          <w:sz w:val="21"/>
          <w:szCs w:val="21"/>
          <w:lang w:val="en-US" w:eastAsia="zh-CN"/>
        </w:rPr>
        <w:t xml:space="preserve"> the PDCCH-based power saving signal should also considered. </w:t>
      </w:r>
    </w:p>
    <w:p>
      <w:pPr>
        <w:jc w:val="both"/>
        <w:rPr>
          <w:i/>
          <w:iCs/>
          <w:sz w:val="21"/>
          <w:szCs w:val="21"/>
          <w:lang w:val="en-US" w:eastAsia="zh-CN"/>
        </w:rPr>
      </w:pPr>
      <w:r>
        <w:rPr>
          <w:rFonts w:hint="eastAsia"/>
          <w:b/>
          <w:bCs/>
          <w:i/>
          <w:iCs/>
          <w:sz w:val="21"/>
          <w:szCs w:val="21"/>
          <w:lang w:val="en-US" w:eastAsia="zh-CN"/>
        </w:rPr>
        <w:t xml:space="preserve">Proposal 10: </w:t>
      </w:r>
      <w:r>
        <w:rPr>
          <w:rFonts w:hint="eastAsia"/>
          <w:i/>
          <w:iCs/>
          <w:sz w:val="21"/>
          <w:szCs w:val="21"/>
          <w:lang w:val="en-US" w:eastAsia="zh-CN"/>
        </w:rPr>
        <w:t xml:space="preserve">The QCL </w:t>
      </w:r>
      <w:r>
        <w:rPr>
          <w:i/>
          <w:iCs/>
          <w:sz w:val="21"/>
          <w:szCs w:val="21"/>
          <w:lang w:val="en-US" w:eastAsia="zh-CN"/>
        </w:rPr>
        <w:t>assumption</w:t>
      </w:r>
      <w:r>
        <w:rPr>
          <w:rFonts w:hint="eastAsia"/>
          <w:i/>
          <w:iCs/>
          <w:sz w:val="21"/>
          <w:szCs w:val="21"/>
          <w:lang w:val="en-US" w:eastAsia="zh-CN"/>
        </w:rPr>
        <w:t xml:space="preserve"> </w:t>
      </w:r>
      <w:r>
        <w:rPr>
          <w:i/>
          <w:iCs/>
          <w:sz w:val="21"/>
          <w:szCs w:val="21"/>
          <w:lang w:val="en-US" w:eastAsia="zh-CN"/>
        </w:rPr>
        <w:t>of</w:t>
      </w:r>
      <w:r>
        <w:rPr>
          <w:rFonts w:hint="eastAsia"/>
          <w:i/>
          <w:iCs/>
          <w:sz w:val="21"/>
          <w:szCs w:val="21"/>
          <w:lang w:val="en-US" w:eastAsia="zh-CN"/>
        </w:rPr>
        <w:t xml:space="preserve"> PDCCH-based power saving signal should also considered. </w:t>
      </w:r>
    </w:p>
    <w:p>
      <w:pPr>
        <w:pStyle w:val="2"/>
        <w:ind w:left="448" w:hanging="448"/>
        <w:jc w:val="both"/>
        <w:rPr>
          <w:rFonts w:eastAsia="宋体" w:cs="Arial"/>
          <w:b/>
          <w:sz w:val="28"/>
          <w:szCs w:val="28"/>
          <w:lang w:val="en-US" w:eastAsia="zh-CN"/>
        </w:rPr>
      </w:pPr>
      <w:r>
        <w:rPr>
          <w:rFonts w:hint="eastAsia" w:eastAsia="宋体" w:cs="Arial"/>
          <w:b/>
          <w:sz w:val="28"/>
          <w:szCs w:val="28"/>
          <w:lang w:val="en-US" w:eastAsia="zh-CN"/>
        </w:rPr>
        <w:t xml:space="preserve"> Conclusion</w:t>
      </w:r>
    </w:p>
    <w:p>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xml:space="preserve">, we discuss </w:t>
      </w:r>
      <w:r>
        <w:rPr>
          <w:rFonts w:hint="eastAsia" w:eastAsia="宋体"/>
          <w:lang w:val="en-US" w:eastAsia="zh-CN"/>
        </w:rPr>
        <w:t xml:space="preserve">the considerations on PDCCH-based power saving signal </w:t>
      </w:r>
      <w:r>
        <w:rPr>
          <w:rFonts w:eastAsia="宋体"/>
          <w:lang w:val="en-US" w:eastAsia="zh-CN"/>
        </w:rPr>
        <w:t>, and have the following proposals:</w:t>
      </w:r>
      <w:r>
        <w:rPr>
          <w:rFonts w:eastAsia="宋体"/>
          <w:i/>
          <w:iCs/>
          <w:lang w:val="en-US" w:eastAsia="zh-CN"/>
        </w:rPr>
        <w:t xml:space="preserve"> </w:t>
      </w:r>
    </w:p>
    <w:p>
      <w:pPr>
        <w:jc w:val="both"/>
        <w:rPr>
          <w:rFonts w:eastAsia="宋体"/>
          <w:i/>
          <w:iCs/>
          <w:lang w:val="en-US" w:eastAsia="zh-CN"/>
        </w:rPr>
      </w:pPr>
      <w:r>
        <w:rPr>
          <w:rFonts w:hint="eastAsia" w:eastAsia="宋体"/>
          <w:b/>
          <w:bCs/>
          <w:i/>
          <w:iCs/>
          <w:sz w:val="21"/>
          <w:szCs w:val="21"/>
          <w:lang w:val="en-US" w:eastAsia="zh-CN"/>
        </w:rPr>
        <w:t xml:space="preserve">Observation 1: </w:t>
      </w:r>
      <w:r>
        <w:rPr>
          <w:rFonts w:hint="eastAsia"/>
          <w:i/>
          <w:iCs/>
          <w:sz w:val="21"/>
          <w:szCs w:val="21"/>
          <w:lang w:val="en-US" w:eastAsia="zh-CN"/>
        </w:rPr>
        <w:t>The power saving signal combined with other techniques such as DRX operation, PDCCH monitoring, BWP switching, and MIMO configuration has benefit in UE  power saving.</w:t>
      </w:r>
    </w:p>
    <w:p>
      <w:pPr>
        <w:jc w:val="both"/>
        <w:rPr>
          <w:rStyle w:val="30"/>
          <w:i/>
          <w:iCs/>
        </w:rPr>
      </w:pPr>
      <w:r>
        <w:rPr>
          <w:rFonts w:hint="eastAsia" w:eastAsia="宋体"/>
          <w:b/>
          <w:bCs/>
          <w:i/>
          <w:iCs/>
          <w:sz w:val="21"/>
          <w:szCs w:val="21"/>
          <w:lang w:val="en-US" w:eastAsia="zh-CN"/>
        </w:rPr>
        <w:t xml:space="preserve">Observation 2: </w:t>
      </w:r>
      <w:r>
        <w:rPr>
          <w:rFonts w:hint="eastAsia"/>
          <w:i/>
          <w:iCs/>
          <w:sz w:val="21"/>
          <w:szCs w:val="21"/>
          <w:lang w:val="en-US" w:eastAsia="zh-CN"/>
        </w:rPr>
        <w:t>If the DCI size is no greater than 12 bits, AL 8 can fulfill the BLER requirement for cell-edged UE. Otherwise, a higher AL is needed.</w:t>
      </w:r>
    </w:p>
    <w:p>
      <w:pPr>
        <w:jc w:val="both"/>
        <w:rPr>
          <w:rStyle w:val="30"/>
          <w:i/>
          <w:iCs/>
          <w:lang w:val="en-US" w:eastAsia="zh-CN"/>
        </w:rPr>
      </w:pPr>
      <w:r>
        <w:rPr>
          <w:rFonts w:hint="eastAsia" w:eastAsia="宋体"/>
          <w:b/>
          <w:bCs/>
          <w:i/>
          <w:iCs/>
          <w:sz w:val="21"/>
          <w:szCs w:val="21"/>
          <w:lang w:val="en-US" w:eastAsia="zh-CN"/>
        </w:rPr>
        <w:t>Observation 3:</w:t>
      </w:r>
      <w:r>
        <w:rPr>
          <w:rFonts w:hint="eastAsia" w:eastAsia="宋体"/>
          <w:i/>
          <w:iCs/>
          <w:sz w:val="21"/>
          <w:szCs w:val="21"/>
          <w:lang w:val="en-US" w:eastAsia="zh-CN"/>
        </w:rPr>
        <w:t xml:space="preserve"> </w:t>
      </w:r>
      <w:r>
        <w:rPr>
          <w:rFonts w:hint="default" w:eastAsia="Times New Roman"/>
          <w:i/>
          <w:iCs/>
          <w:sz w:val="21"/>
          <w:szCs w:val="21"/>
          <w:lang w:val="en-US" w:eastAsia="zh-CN"/>
        </w:rPr>
        <w:t>If a similar design with DCI format 2_3 is considered</w:t>
      </w:r>
      <w:r>
        <w:rPr>
          <w:rFonts w:hint="eastAsia"/>
          <w:i/>
          <w:iCs/>
          <w:sz w:val="21"/>
          <w:szCs w:val="21"/>
          <w:lang w:val="en-US" w:eastAsia="zh-CN"/>
        </w:rPr>
        <w:t xml:space="preserve"> and </w:t>
      </w:r>
      <w:r>
        <w:rPr>
          <w:rFonts w:hint="default"/>
          <w:i/>
          <w:iCs/>
          <w:sz w:val="21"/>
          <w:szCs w:val="21"/>
          <w:lang w:val="en-US" w:eastAsia="zh-CN"/>
        </w:rPr>
        <w:t>the number of</w:t>
      </w:r>
      <w:r>
        <w:rPr>
          <w:rFonts w:hint="eastAsia"/>
          <w:i/>
          <w:iCs/>
          <w:sz w:val="21"/>
          <w:szCs w:val="21"/>
          <w:lang w:val="en-US" w:eastAsia="zh-CN"/>
        </w:rPr>
        <w:t xml:space="preserve"> UE </w:t>
      </w:r>
      <w:r>
        <w:rPr>
          <w:rFonts w:hint="default"/>
          <w:i/>
          <w:iCs/>
          <w:sz w:val="21"/>
          <w:szCs w:val="21"/>
          <w:lang w:val="en-US" w:eastAsia="zh-CN"/>
        </w:rPr>
        <w:t>triggering stat</w:t>
      </w:r>
      <w:r>
        <w:rPr>
          <w:rFonts w:hint="eastAsia"/>
          <w:i/>
          <w:iCs/>
          <w:sz w:val="21"/>
          <w:szCs w:val="21"/>
          <w:lang w:val="en-US" w:eastAsia="zh-CN"/>
        </w:rPr>
        <w:t>e</w:t>
      </w:r>
      <w:r>
        <w:rPr>
          <w:rFonts w:hint="default"/>
          <w:i/>
          <w:iCs/>
          <w:sz w:val="21"/>
          <w:szCs w:val="21"/>
          <w:lang w:val="en-US" w:eastAsia="zh-CN"/>
        </w:rPr>
        <w:t xml:space="preserve"> is not a power of two, some DCI </w:t>
      </w:r>
      <w:r>
        <w:rPr>
          <w:i/>
          <w:iCs/>
          <w:sz w:val="21"/>
          <w:szCs w:val="21"/>
          <w:lang w:val="en-US" w:eastAsia="zh-CN"/>
        </w:rPr>
        <w:t xml:space="preserve">codepoint </w:t>
      </w:r>
      <w:r>
        <w:rPr>
          <w:rFonts w:hint="default"/>
          <w:i/>
          <w:iCs/>
          <w:sz w:val="21"/>
          <w:szCs w:val="21"/>
          <w:lang w:val="en-US" w:eastAsia="zh-CN"/>
        </w:rPr>
        <w:t>states are useless</w:t>
      </w:r>
      <w:r>
        <w:rPr>
          <w:rFonts w:hint="eastAsia"/>
          <w:i/>
          <w:iCs/>
          <w:sz w:val="21"/>
          <w:szCs w:val="21"/>
          <w:lang w:val="en-US" w:eastAsia="zh-CN"/>
        </w:rPr>
        <w:t>.</w:t>
      </w:r>
    </w:p>
    <w:p>
      <w:pPr>
        <w:jc w:val="both"/>
        <w:rPr>
          <w:sz w:val="21"/>
          <w:szCs w:val="21"/>
          <w:lang w:val="en-US" w:eastAsia="zh-CN"/>
        </w:rPr>
      </w:pPr>
      <w:r>
        <w:rPr>
          <w:rFonts w:hint="eastAsia" w:eastAsia="宋体"/>
          <w:b/>
          <w:bCs/>
          <w:i/>
          <w:iCs/>
          <w:sz w:val="21"/>
          <w:szCs w:val="21"/>
          <w:lang w:val="en-US" w:eastAsia="zh-CN"/>
        </w:rPr>
        <w:t>Proposal 1:</w:t>
      </w:r>
      <w:r>
        <w:rPr>
          <w:rFonts w:hint="eastAsia" w:eastAsia="宋体"/>
          <w:i/>
          <w:iCs/>
          <w:sz w:val="21"/>
          <w:szCs w:val="21"/>
          <w:lang w:val="en-US" w:eastAsia="zh-CN"/>
        </w:rPr>
        <w:t xml:space="preserve"> The power saving signal </w:t>
      </w:r>
      <w:r>
        <w:rPr>
          <w:rFonts w:eastAsia="宋体"/>
          <w:i/>
          <w:iCs/>
          <w:sz w:val="21"/>
          <w:szCs w:val="21"/>
          <w:lang w:val="en-US" w:eastAsia="zh-CN"/>
        </w:rPr>
        <w:t>can</w:t>
      </w:r>
      <w:r>
        <w:rPr>
          <w:rFonts w:hint="eastAsia" w:eastAsia="宋体"/>
          <w:i/>
          <w:iCs/>
          <w:sz w:val="21"/>
          <w:szCs w:val="21"/>
          <w:lang w:val="en-US" w:eastAsia="zh-CN"/>
        </w:rPr>
        <w:t xml:space="preserve"> be used to trigger UE adaptation </w:t>
      </w:r>
      <w:r>
        <w:rPr>
          <w:rFonts w:eastAsia="宋体"/>
          <w:i/>
          <w:iCs/>
          <w:sz w:val="21"/>
          <w:szCs w:val="21"/>
          <w:lang w:val="en-US" w:eastAsia="zh-CN"/>
        </w:rPr>
        <w:t>to</w:t>
      </w:r>
      <w:r>
        <w:rPr>
          <w:rFonts w:hint="eastAsia"/>
          <w:i/>
          <w:iCs/>
          <w:sz w:val="21"/>
          <w:szCs w:val="21"/>
          <w:lang w:val="en-US" w:eastAsia="zh-CN"/>
        </w:rPr>
        <w:t xml:space="preserve"> DRX operation, PDCCH monitoring, BWP switching and MIMO configuration.</w:t>
      </w:r>
    </w:p>
    <w:p>
      <w:pPr>
        <w:jc w:val="both"/>
        <w:rPr>
          <w:rFonts w:eastAsia="宋体"/>
          <w:i/>
          <w:iCs/>
          <w:sz w:val="21"/>
          <w:szCs w:val="21"/>
          <w:lang w:val="en-US" w:eastAsia="zh-CN"/>
        </w:rPr>
      </w:pPr>
      <w:r>
        <w:rPr>
          <w:rFonts w:hint="eastAsia" w:eastAsia="宋体"/>
          <w:b/>
          <w:bCs/>
          <w:i/>
          <w:iCs/>
          <w:sz w:val="21"/>
          <w:szCs w:val="21"/>
          <w:lang w:val="en-US" w:eastAsia="zh-CN"/>
        </w:rPr>
        <w:t>Proposal 2:</w:t>
      </w:r>
      <w:r>
        <w:rPr>
          <w:rFonts w:hint="eastAsia" w:eastAsia="宋体"/>
          <w:i/>
          <w:iCs/>
          <w:sz w:val="21"/>
          <w:szCs w:val="21"/>
          <w:lang w:val="en-US" w:eastAsia="zh-CN"/>
        </w:rPr>
        <w:t xml:space="preserve"> </w:t>
      </w:r>
      <w:r>
        <w:rPr>
          <w:rFonts w:eastAsia="宋体"/>
          <w:i/>
          <w:iCs/>
          <w:sz w:val="21"/>
          <w:szCs w:val="21"/>
          <w:lang w:val="en-US" w:eastAsia="zh-CN"/>
        </w:rPr>
        <w:t xml:space="preserve">Support flexible configuration of power saving signal usage for triggering UE adaptation. </w:t>
      </w:r>
    </w:p>
    <w:p>
      <w:pPr>
        <w:jc w:val="both"/>
        <w:rPr>
          <w:rFonts w:eastAsia="宋体"/>
          <w:i/>
          <w:iCs/>
          <w:sz w:val="21"/>
          <w:szCs w:val="21"/>
          <w:lang w:val="en-US" w:eastAsia="zh-CN"/>
        </w:rPr>
      </w:pPr>
      <w:r>
        <w:rPr>
          <w:rFonts w:hint="eastAsia" w:eastAsia="宋体"/>
          <w:b/>
          <w:bCs/>
          <w:i/>
          <w:iCs/>
          <w:sz w:val="21"/>
          <w:szCs w:val="21"/>
          <w:lang w:val="en-US" w:eastAsia="zh-CN"/>
        </w:rPr>
        <w:t>P</w:t>
      </w:r>
      <w:r>
        <w:rPr>
          <w:rFonts w:hint="eastAsia" w:eastAsia="宋体"/>
          <w:b/>
          <w:bCs/>
          <w:i/>
          <w:iCs/>
          <w:sz w:val="21"/>
          <w:szCs w:val="21"/>
          <w:highlight w:val="none"/>
          <w:lang w:val="en-US" w:eastAsia="zh-CN"/>
        </w:rPr>
        <w:t>roposal 3:</w:t>
      </w:r>
      <w:r>
        <w:rPr>
          <w:rFonts w:hint="eastAsia" w:eastAsia="宋体"/>
          <w:i/>
          <w:iCs/>
          <w:sz w:val="21"/>
          <w:szCs w:val="21"/>
          <w:highlight w:val="none"/>
          <w:lang w:val="en-US" w:eastAsia="zh-CN"/>
        </w:rPr>
        <w:t xml:space="preserve"> T</w:t>
      </w:r>
      <w:r>
        <w:rPr>
          <w:rFonts w:hint="eastAsia"/>
          <w:i/>
          <w:iCs/>
          <w:sz w:val="21"/>
          <w:szCs w:val="21"/>
          <w:highlight w:val="none"/>
          <w:lang w:val="en-US" w:eastAsia="zh-CN"/>
        </w:rPr>
        <w:t xml:space="preserve">o guarantee the detection performance of power saving signal and scheduling flexibility, all the aggregation levels including AL 16 should be supported and a DCI size larger than 12 bits should be supported to allow more information to be conveyed. </w:t>
      </w:r>
    </w:p>
    <w:p>
      <w:pPr>
        <w:widowControl w:val="0"/>
        <w:tabs>
          <w:tab w:val="left" w:pos="2784"/>
        </w:tabs>
        <w:autoSpaceDE w:val="0"/>
        <w:autoSpaceDN w:val="0"/>
        <w:adjustRightInd w:val="0"/>
        <w:spacing w:after="120" w:line="276" w:lineRule="auto"/>
        <w:jc w:val="both"/>
        <w:rPr>
          <w:rFonts w:eastAsia="宋体"/>
          <w:i/>
          <w:iCs/>
          <w:lang w:val="en-US" w:eastAsia="zh-CN"/>
        </w:rPr>
      </w:pPr>
      <w:r>
        <w:rPr>
          <w:rFonts w:hint="eastAsia" w:eastAsia="宋体"/>
          <w:b/>
          <w:bCs/>
          <w:i/>
          <w:iCs/>
          <w:sz w:val="21"/>
          <w:szCs w:val="21"/>
          <w:lang w:val="en-US" w:eastAsia="zh-CN"/>
        </w:rPr>
        <w:t>Proposal 4:</w:t>
      </w:r>
      <w:r>
        <w:rPr>
          <w:rFonts w:hint="eastAsia" w:eastAsia="宋体"/>
          <w:i/>
          <w:iCs/>
          <w:sz w:val="21"/>
          <w:szCs w:val="21"/>
          <w:lang w:val="en-US" w:eastAsia="zh-CN"/>
        </w:rPr>
        <w:t xml:space="preserve"> A group-common PDCCH is proposed to be used as the power saving signa</w:t>
      </w:r>
      <w:r>
        <w:rPr>
          <w:rFonts w:hint="eastAsia" w:eastAsia="宋体"/>
          <w:i/>
          <w:iCs/>
          <w:lang w:val="en-US" w:eastAsia="zh-CN"/>
        </w:rPr>
        <w:t>l.</w:t>
      </w:r>
    </w:p>
    <w:p>
      <w:pPr>
        <w:jc w:val="both"/>
        <w:rPr>
          <w:rFonts w:hint="eastAsia"/>
          <w:i/>
          <w:iCs/>
          <w:sz w:val="21"/>
          <w:szCs w:val="21"/>
          <w:lang w:val="en-US" w:eastAsia="zh-CN"/>
        </w:rPr>
      </w:pPr>
      <w:r>
        <w:rPr>
          <w:rFonts w:hint="eastAsia" w:eastAsia="宋体"/>
          <w:b/>
          <w:bCs/>
          <w:i/>
          <w:iCs/>
          <w:sz w:val="21"/>
          <w:szCs w:val="21"/>
          <w:lang w:val="en-US" w:eastAsia="zh-CN"/>
        </w:rPr>
        <w:t>Proposal 5:</w:t>
      </w:r>
      <w:r>
        <w:rPr>
          <w:rFonts w:hint="eastAsia" w:eastAsia="宋体"/>
          <w:i/>
          <w:iCs/>
          <w:sz w:val="21"/>
          <w:szCs w:val="21"/>
          <w:lang w:val="en-US" w:eastAsia="zh-CN"/>
        </w:rPr>
        <w:t xml:space="preserve"> </w:t>
      </w:r>
      <w:r>
        <w:rPr>
          <w:i/>
          <w:iCs/>
          <w:sz w:val="21"/>
          <w:szCs w:val="21"/>
          <w:lang w:val="en-US" w:eastAsia="zh-CN"/>
        </w:rPr>
        <w:t xml:space="preserve">In the design of power saving DCI format, </w:t>
      </w:r>
      <w:r>
        <w:rPr>
          <w:rFonts w:hint="eastAsia" w:eastAsia="宋体"/>
          <w:i/>
          <w:iCs/>
          <w:sz w:val="21"/>
          <w:szCs w:val="21"/>
          <w:lang w:val="en-US" w:eastAsia="zh-CN"/>
        </w:rPr>
        <w:t>the DCI payload and</w:t>
      </w:r>
      <w:r>
        <w:rPr>
          <w:rFonts w:hint="eastAsia"/>
          <w:i/>
          <w:iCs/>
          <w:sz w:val="21"/>
          <w:szCs w:val="21"/>
          <w:lang w:val="en-US" w:eastAsia="zh-CN"/>
        </w:rPr>
        <w:t xml:space="preserve"> potentially unused DCI </w:t>
      </w:r>
      <w:r>
        <w:rPr>
          <w:i/>
          <w:iCs/>
          <w:sz w:val="21"/>
          <w:szCs w:val="21"/>
          <w:lang w:val="en-US" w:eastAsia="zh-CN"/>
        </w:rPr>
        <w:t xml:space="preserve">codepoint </w:t>
      </w:r>
      <w:r>
        <w:rPr>
          <w:rFonts w:hint="eastAsia"/>
          <w:i/>
          <w:iCs/>
          <w:sz w:val="21"/>
          <w:szCs w:val="21"/>
          <w:lang w:val="en-US" w:eastAsia="zh-CN"/>
        </w:rPr>
        <w:t>states</w:t>
      </w:r>
      <w:r>
        <w:rPr>
          <w:i/>
          <w:iCs/>
          <w:sz w:val="21"/>
          <w:szCs w:val="21"/>
          <w:lang w:val="en-US" w:eastAsia="zh-CN"/>
        </w:rPr>
        <w:t xml:space="preserve"> should be reduced</w:t>
      </w:r>
      <w:r>
        <w:rPr>
          <w:rFonts w:hint="eastAsia"/>
          <w:i/>
          <w:iCs/>
          <w:sz w:val="21"/>
          <w:szCs w:val="21"/>
          <w:lang w:val="en-US" w:eastAsia="zh-CN"/>
        </w:rPr>
        <w:t>.</w:t>
      </w:r>
    </w:p>
    <w:p>
      <w:pPr>
        <w:jc w:val="both"/>
        <w:rPr>
          <w:rFonts w:hint="eastAsia"/>
          <w:i/>
          <w:iCs/>
          <w:sz w:val="21"/>
          <w:szCs w:val="21"/>
          <w:lang w:val="en-US" w:eastAsia="zh-CN"/>
        </w:rPr>
      </w:pPr>
      <w:r>
        <w:rPr>
          <w:rFonts w:hint="eastAsia"/>
          <w:b/>
          <w:bCs/>
          <w:i/>
          <w:iCs/>
          <w:sz w:val="21"/>
          <w:szCs w:val="21"/>
          <w:lang w:val="en-US" w:eastAsia="zh-CN"/>
        </w:rPr>
        <w:t xml:space="preserve">Proposal 6: </w:t>
      </w:r>
      <w:r>
        <w:rPr>
          <w:rFonts w:hint="eastAsia"/>
          <w:i/>
          <w:iCs/>
          <w:sz w:val="21"/>
          <w:szCs w:val="21"/>
          <w:lang w:val="en-US" w:eastAsia="zh-CN"/>
        </w:rPr>
        <w:t>The monitoring periodicity and occasion of the PDCCH-based power saving signal are configurable and depend on the usage.</w:t>
      </w:r>
    </w:p>
    <w:p>
      <w:pPr>
        <w:jc w:val="both"/>
        <w:rPr>
          <w:i/>
          <w:iCs/>
          <w:sz w:val="21"/>
          <w:szCs w:val="21"/>
          <w:lang w:val="en-US" w:eastAsia="zh-CN"/>
        </w:rPr>
      </w:pPr>
      <w:r>
        <w:rPr>
          <w:rFonts w:hint="eastAsia"/>
          <w:b/>
          <w:bCs/>
          <w:i/>
          <w:iCs/>
          <w:sz w:val="21"/>
          <w:szCs w:val="21"/>
          <w:lang w:val="en-US" w:eastAsia="zh-CN"/>
        </w:rPr>
        <w:t xml:space="preserve">Proposal 7: </w:t>
      </w:r>
      <w:r>
        <w:rPr>
          <w:rFonts w:hint="eastAsia"/>
          <w:i/>
          <w:iCs/>
          <w:sz w:val="21"/>
          <w:szCs w:val="21"/>
          <w:lang w:val="en-US" w:eastAsia="zh-CN"/>
        </w:rPr>
        <w:t>The number of candidates of each aggregation level of power saving signal should be limited to reduce the detection complexity.</w:t>
      </w:r>
    </w:p>
    <w:p>
      <w:pPr>
        <w:jc w:val="both"/>
        <w:rPr>
          <w:i/>
          <w:iCs/>
          <w:sz w:val="21"/>
          <w:szCs w:val="21"/>
          <w:lang w:val="en-US" w:eastAsia="zh-CN"/>
        </w:rPr>
      </w:pPr>
      <w:r>
        <w:rPr>
          <w:rFonts w:hint="eastAsia"/>
          <w:b/>
          <w:bCs/>
          <w:i/>
          <w:iCs/>
          <w:sz w:val="21"/>
          <w:szCs w:val="21"/>
          <w:lang w:val="en-US" w:eastAsia="zh-CN"/>
        </w:rPr>
        <w:t xml:space="preserve">Proposal 8: </w:t>
      </w:r>
      <w:r>
        <w:rPr>
          <w:rFonts w:hint="eastAsia"/>
          <w:i/>
          <w:iCs/>
          <w:sz w:val="21"/>
          <w:szCs w:val="21"/>
          <w:lang w:val="en-US" w:eastAsia="zh-CN"/>
        </w:rPr>
        <w:t>The power saving signal configured with the usage of wake-up has higher priority than other channel or signals.</w:t>
      </w:r>
    </w:p>
    <w:p>
      <w:pPr>
        <w:jc w:val="both"/>
        <w:rPr>
          <w:i/>
          <w:iCs/>
          <w:sz w:val="21"/>
          <w:szCs w:val="21"/>
          <w:lang w:val="en-US" w:eastAsia="zh-CN"/>
        </w:rPr>
      </w:pPr>
      <w:r>
        <w:rPr>
          <w:rFonts w:hint="eastAsia"/>
          <w:b/>
          <w:bCs/>
          <w:i/>
          <w:iCs/>
          <w:sz w:val="21"/>
          <w:szCs w:val="21"/>
          <w:lang w:val="en-US" w:eastAsia="zh-CN"/>
        </w:rPr>
        <w:t xml:space="preserve">Proposal 9: </w:t>
      </w:r>
      <w:r>
        <w:rPr>
          <w:rFonts w:hint="eastAsia"/>
          <w:i/>
          <w:iCs/>
          <w:sz w:val="21"/>
          <w:szCs w:val="21"/>
          <w:lang w:val="en-US" w:eastAsia="zh-CN"/>
        </w:rPr>
        <w:t xml:space="preserve">The PDCCH-based power saving signal should reuse the existing search space and CORESET design. </w:t>
      </w:r>
    </w:p>
    <w:p>
      <w:pPr>
        <w:jc w:val="both"/>
        <w:rPr>
          <w:rFonts w:hint="eastAsia"/>
          <w:i/>
          <w:iCs/>
          <w:sz w:val="21"/>
          <w:szCs w:val="21"/>
          <w:lang w:val="en-US" w:eastAsia="zh-CN"/>
        </w:rPr>
      </w:pPr>
      <w:r>
        <w:rPr>
          <w:rFonts w:hint="eastAsia"/>
          <w:b/>
          <w:bCs/>
          <w:i/>
          <w:iCs/>
          <w:sz w:val="21"/>
          <w:szCs w:val="21"/>
          <w:lang w:val="en-US" w:eastAsia="zh-CN"/>
        </w:rPr>
        <w:t xml:space="preserve">Proposal 10: </w:t>
      </w:r>
      <w:r>
        <w:rPr>
          <w:rFonts w:hint="eastAsia"/>
          <w:i/>
          <w:iCs/>
          <w:sz w:val="21"/>
          <w:szCs w:val="21"/>
          <w:lang w:val="en-US" w:eastAsia="zh-CN"/>
        </w:rPr>
        <w:t xml:space="preserve">The QCL </w:t>
      </w:r>
      <w:r>
        <w:rPr>
          <w:i/>
          <w:iCs/>
          <w:sz w:val="21"/>
          <w:szCs w:val="21"/>
          <w:lang w:val="en-US" w:eastAsia="zh-CN"/>
        </w:rPr>
        <w:t>assumption</w:t>
      </w:r>
      <w:r>
        <w:rPr>
          <w:rFonts w:hint="eastAsia"/>
          <w:i/>
          <w:iCs/>
          <w:sz w:val="21"/>
          <w:szCs w:val="21"/>
          <w:lang w:val="en-US" w:eastAsia="zh-CN"/>
        </w:rPr>
        <w:t xml:space="preserve"> </w:t>
      </w:r>
      <w:r>
        <w:rPr>
          <w:i/>
          <w:iCs/>
          <w:sz w:val="21"/>
          <w:szCs w:val="21"/>
          <w:lang w:val="en-US" w:eastAsia="zh-CN"/>
        </w:rPr>
        <w:t>of</w:t>
      </w:r>
      <w:r>
        <w:rPr>
          <w:rFonts w:hint="eastAsia"/>
          <w:i/>
          <w:iCs/>
          <w:sz w:val="21"/>
          <w:szCs w:val="21"/>
          <w:lang w:val="en-US" w:eastAsia="zh-CN"/>
        </w:rPr>
        <w:t xml:space="preserve"> PDCCH-based power saving signal should also considered. </w:t>
      </w:r>
    </w:p>
    <w:bookmarkEnd w:id="1"/>
    <w:bookmarkEnd w:id="2"/>
    <w:bookmarkEnd w:id="3"/>
    <w:bookmarkEnd w:id="4"/>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11"/>
        </w:numPr>
        <w:autoSpaceDE w:val="0"/>
        <w:autoSpaceDN w:val="0"/>
        <w:adjustRightInd w:val="0"/>
        <w:spacing w:after="0" w:line="276" w:lineRule="auto"/>
        <w:jc w:val="both"/>
        <w:rPr>
          <w:rFonts w:eastAsia="宋体"/>
          <w:sz w:val="21"/>
          <w:szCs w:val="21"/>
          <w:lang w:val="en-US" w:eastAsia="zh-CN"/>
        </w:rPr>
      </w:pPr>
      <w:r>
        <w:rPr>
          <w:rFonts w:eastAsia="宋体"/>
          <w:sz w:val="21"/>
          <w:szCs w:val="21"/>
          <w:lang w:val="en-US" w:eastAsia="zh-CN"/>
        </w:rPr>
        <w:t>RP-18</w:t>
      </w:r>
      <w:r>
        <w:rPr>
          <w:rFonts w:hint="eastAsia" w:eastAsia="宋体"/>
          <w:sz w:val="21"/>
          <w:szCs w:val="21"/>
          <w:lang w:val="en-US" w:eastAsia="zh-CN"/>
        </w:rPr>
        <w:t>90727,</w:t>
      </w:r>
      <w:r>
        <w:rPr>
          <w:rFonts w:eastAsia="宋体"/>
          <w:sz w:val="21"/>
          <w:szCs w:val="21"/>
          <w:lang w:val="en-US" w:eastAsia="zh-CN"/>
        </w:rPr>
        <w:t xml:space="preserve"> New WID: UE Power Saving in NR</w:t>
      </w:r>
      <w:r>
        <w:rPr>
          <w:rFonts w:hint="eastAsia" w:eastAsia="宋体"/>
          <w:sz w:val="21"/>
          <w:szCs w:val="21"/>
          <w:lang w:val="en-US" w:eastAsia="zh-CN"/>
        </w:rPr>
        <w:t>, CATT, CAICT, 3GPP RAN #83.</w:t>
      </w:r>
    </w:p>
    <w:p>
      <w:pPr>
        <w:widowControl w:val="0"/>
        <w:numPr>
          <w:ilvl w:val="0"/>
          <w:numId w:val="11"/>
        </w:numPr>
        <w:autoSpaceDE w:val="0"/>
        <w:autoSpaceDN w:val="0"/>
        <w:adjustRightInd w:val="0"/>
        <w:spacing w:after="0" w:line="276" w:lineRule="auto"/>
        <w:jc w:val="both"/>
        <w:rPr>
          <w:color w:val="000000"/>
          <w:sz w:val="21"/>
          <w:szCs w:val="21"/>
          <w:lang w:val="en-US" w:eastAsia="zh-CN"/>
        </w:rPr>
      </w:pPr>
      <w:bookmarkStart w:id="14" w:name="OLE_LINK10"/>
      <w:r>
        <w:rPr>
          <w:rFonts w:eastAsia="宋体"/>
          <w:sz w:val="21"/>
          <w:szCs w:val="21"/>
          <w:lang w:val="en-US" w:eastAsia="zh-CN"/>
        </w:rPr>
        <w:t>R1-1903765, LS to RAN1 on power saving, VIVO, 3GPP RAN1-#96.</w:t>
      </w:r>
    </w:p>
    <w:bookmarkEnd w:id="14"/>
    <w:p>
      <w:pPr>
        <w:widowControl w:val="0"/>
        <w:numPr>
          <w:ilvl w:val="0"/>
          <w:numId w:val="11"/>
        </w:numPr>
        <w:autoSpaceDE w:val="0"/>
        <w:autoSpaceDN w:val="0"/>
        <w:adjustRightInd w:val="0"/>
        <w:spacing w:after="0" w:line="276" w:lineRule="auto"/>
        <w:jc w:val="both"/>
        <w:rPr>
          <w:color w:val="000000"/>
          <w:sz w:val="21"/>
          <w:szCs w:val="21"/>
          <w:lang w:val="en-US" w:eastAsia="zh-CN"/>
        </w:rPr>
      </w:pPr>
      <w:r>
        <w:rPr>
          <w:rFonts w:eastAsia="宋体"/>
          <w:sz w:val="21"/>
          <w:szCs w:val="21"/>
          <w:lang w:val="en-US" w:eastAsia="zh-CN"/>
        </w:rPr>
        <w:t>RP-190574,TR 38.840 v1.0.0 on Study on UE power saving in NR, CATT.</w:t>
      </w:r>
      <w:bookmarkEnd w:id="0"/>
    </w:p>
    <w:p>
      <w:pPr>
        <w:widowControl w:val="0"/>
        <w:numPr>
          <w:ilvl w:val="0"/>
          <w:numId w:val="11"/>
        </w:numPr>
        <w:autoSpaceDE w:val="0"/>
        <w:autoSpaceDN w:val="0"/>
        <w:adjustRightInd w:val="0"/>
        <w:spacing w:after="0" w:line="276" w:lineRule="auto"/>
        <w:jc w:val="both"/>
        <w:rPr>
          <w:color w:val="000000"/>
          <w:sz w:val="21"/>
          <w:szCs w:val="21"/>
          <w:lang w:val="en-US" w:eastAsia="zh-CN"/>
        </w:rPr>
      </w:pPr>
      <w:r>
        <w:rPr>
          <w:rFonts w:eastAsia="宋体"/>
          <w:sz w:val="21"/>
          <w:szCs w:val="21"/>
          <w:lang w:val="en-US" w:eastAsia="zh-CN"/>
        </w:rPr>
        <w:t xml:space="preserve">R1-1905047, Discussion on potential techniques for UE power saving, </w:t>
      </w:r>
      <w:r>
        <w:rPr>
          <w:rFonts w:hint="eastAsia" w:eastAsia="宋体"/>
          <w:sz w:val="21"/>
          <w:szCs w:val="21"/>
          <w:lang w:val="en-US" w:eastAsia="zh-CN"/>
        </w:rPr>
        <w:t>ZTE</w:t>
      </w:r>
      <w:r>
        <w:rPr>
          <w:rFonts w:eastAsia="宋体"/>
          <w:sz w:val="21"/>
          <w:szCs w:val="21"/>
          <w:lang w:val="en-US" w:eastAsia="zh-CN"/>
        </w:rPr>
        <w:t>, 3GPP RAN1-#96</w:t>
      </w:r>
      <w:r>
        <w:rPr>
          <w:rFonts w:hint="eastAsia" w:eastAsia="宋体"/>
          <w:sz w:val="21"/>
          <w:szCs w:val="21"/>
          <w:lang w:val="en-US" w:eastAsia="zh-CN"/>
        </w:rPr>
        <w:t>bis</w:t>
      </w:r>
      <w:r>
        <w:rPr>
          <w:rFonts w:eastAsia="宋体"/>
          <w:sz w:val="21"/>
          <w:szCs w:val="21"/>
          <w:lang w:val="en-US" w:eastAsia="zh-CN"/>
        </w:rPr>
        <w:t>.</w:t>
      </w:r>
    </w:p>
    <w:p>
      <w:pPr>
        <w:pStyle w:val="2"/>
        <w:numPr>
          <w:ilvl w:val="0"/>
          <w:numId w:val="0"/>
        </w:numPr>
        <w:jc w:val="both"/>
        <w:rPr>
          <w:rFonts w:eastAsia="宋体" w:cs="Arial"/>
          <w:b/>
          <w:sz w:val="28"/>
          <w:szCs w:val="28"/>
          <w:lang w:eastAsia="zh-CN"/>
        </w:rPr>
      </w:pPr>
      <w:r>
        <w:rPr>
          <w:rFonts w:hint="eastAsia" w:eastAsia="宋体" w:cs="Arial"/>
          <w:b/>
          <w:sz w:val="28"/>
          <w:szCs w:val="28"/>
          <w:lang w:val="en-US" w:eastAsia="zh-CN"/>
        </w:rPr>
        <w:t>Appendix</w:t>
      </w:r>
      <w:r>
        <w:rPr>
          <w:rFonts w:eastAsia="宋体" w:cs="Arial"/>
          <w:b/>
          <w:sz w:val="28"/>
          <w:szCs w:val="28"/>
          <w:lang w:eastAsia="zh-CN"/>
        </w:rPr>
        <w:t xml:space="preserve"> </w:t>
      </w:r>
    </w:p>
    <w:p>
      <w:pPr>
        <w:jc w:val="center"/>
        <w:rPr>
          <w:lang w:val="en-US" w:eastAsia="zh-CN"/>
        </w:rPr>
      </w:pPr>
      <w:r>
        <w:rPr>
          <w:rFonts w:hint="eastAsia"/>
          <w:lang w:val="en-US" w:eastAsia="zh-CN"/>
        </w:rPr>
        <w:t>Table A1 Simulation assumptions for LLS</w:t>
      </w:r>
    </w:p>
    <w:tbl>
      <w:tblPr>
        <w:tblStyle w:val="32"/>
        <w:tblW w:w="71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0"/>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0" w:type="dxa"/>
            <w:vAlign w:val="center"/>
          </w:tcPr>
          <w:p>
            <w:pPr>
              <w:jc w:val="both"/>
              <w:rPr>
                <w:lang w:val="en-US" w:eastAsia="zh-CN"/>
              </w:rPr>
            </w:pPr>
            <w:r>
              <w:rPr>
                <w:rFonts w:hint="eastAsia"/>
                <w:lang w:val="en-US" w:eastAsia="zh-CN"/>
              </w:rPr>
              <w:t>parameters</w:t>
            </w:r>
          </w:p>
        </w:tc>
        <w:tc>
          <w:tcPr>
            <w:tcW w:w="4261" w:type="dxa"/>
            <w:vAlign w:val="center"/>
          </w:tcPr>
          <w:p>
            <w:pPr>
              <w:jc w:val="both"/>
              <w:rPr>
                <w:lang w:val="en-US" w:eastAsia="zh-CN"/>
              </w:rPr>
            </w:pPr>
            <w:r>
              <w:rPr>
                <w:rFonts w:hint="eastAsia"/>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0" w:type="dxa"/>
            <w:vAlign w:val="center"/>
          </w:tcPr>
          <w:p>
            <w:pPr>
              <w:jc w:val="both"/>
              <w:rPr>
                <w:lang w:val="en-US" w:eastAsia="zh-CN"/>
              </w:rPr>
            </w:pPr>
            <w:r>
              <w:rPr>
                <w:rFonts w:hint="eastAsia"/>
                <w:lang w:val="en-US" w:eastAsia="zh-CN"/>
              </w:rPr>
              <w:t>Channel condition</w:t>
            </w:r>
          </w:p>
        </w:tc>
        <w:tc>
          <w:tcPr>
            <w:tcW w:w="4261" w:type="dxa"/>
            <w:vAlign w:val="center"/>
          </w:tcPr>
          <w:p>
            <w:pPr>
              <w:jc w:val="both"/>
              <w:rPr>
                <w:lang w:val="en-US" w:eastAsia="zh-CN"/>
              </w:rPr>
            </w:pPr>
            <w:r>
              <w:rPr>
                <w:rFonts w:hint="eastAsia"/>
                <w:lang w:val="en-US" w:eastAsia="zh-CN"/>
              </w:rPr>
              <w:t>TDL-C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0" w:type="dxa"/>
            <w:vAlign w:val="center"/>
          </w:tcPr>
          <w:p>
            <w:pPr>
              <w:jc w:val="both"/>
              <w:rPr>
                <w:lang w:val="en-US" w:eastAsia="zh-CN"/>
              </w:rPr>
            </w:pPr>
            <w:r>
              <w:rPr>
                <w:rFonts w:hint="eastAsia"/>
                <w:lang w:val="en-US" w:eastAsia="zh-CN"/>
              </w:rPr>
              <w:t>Antenna configuration</w:t>
            </w:r>
          </w:p>
        </w:tc>
        <w:tc>
          <w:tcPr>
            <w:tcW w:w="4261" w:type="dxa"/>
            <w:vAlign w:val="center"/>
          </w:tcPr>
          <w:p>
            <w:pPr>
              <w:jc w:val="both"/>
              <w:rPr>
                <w:lang w:val="en-US" w:eastAsia="zh-CN"/>
              </w:rPr>
            </w:pPr>
            <w:r>
              <w:rPr>
                <w:rFonts w:hint="eastAsia"/>
                <w:lang w:val="en-US" w:eastAsia="zh-CN"/>
              </w:rPr>
              <w:t>2Tx2Rx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0" w:type="dxa"/>
            <w:vAlign w:val="center"/>
          </w:tcPr>
          <w:p>
            <w:pPr>
              <w:jc w:val="both"/>
              <w:rPr>
                <w:lang w:val="en-US" w:eastAsia="zh-CN"/>
              </w:rPr>
            </w:pPr>
            <w:r>
              <w:rPr>
                <w:rFonts w:hint="eastAsia"/>
                <w:lang w:val="en-US" w:eastAsia="zh-CN"/>
              </w:rPr>
              <w:t>Payload sizes (excluding CRC )</w:t>
            </w:r>
          </w:p>
        </w:tc>
        <w:tc>
          <w:tcPr>
            <w:tcW w:w="4261" w:type="dxa"/>
            <w:vAlign w:val="center"/>
          </w:tcPr>
          <w:p>
            <w:pPr>
              <w:jc w:val="both"/>
              <w:rPr>
                <w:lang w:val="en-US" w:eastAsia="zh-CN"/>
              </w:rPr>
            </w:pPr>
            <w:r>
              <w:rPr>
                <w:rFonts w:hint="eastAsia"/>
                <w:lang w:val="en-US" w:eastAsia="zh-CN"/>
              </w:rPr>
              <w:t>4、8、12、20、30、40bits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90" w:type="dxa"/>
            <w:vAlign w:val="center"/>
          </w:tcPr>
          <w:p>
            <w:pPr>
              <w:jc w:val="both"/>
              <w:rPr>
                <w:lang w:val="en-US" w:eastAsia="zh-CN"/>
              </w:rPr>
            </w:pPr>
            <w:r>
              <w:rPr>
                <w:rFonts w:hint="eastAsia"/>
                <w:lang w:val="en-US" w:eastAsia="zh-CN"/>
              </w:rPr>
              <w:t>AL</w:t>
            </w:r>
          </w:p>
        </w:tc>
        <w:tc>
          <w:tcPr>
            <w:tcW w:w="4261" w:type="dxa"/>
            <w:vAlign w:val="center"/>
          </w:tcPr>
          <w:p>
            <w:pPr>
              <w:jc w:val="both"/>
              <w:rPr>
                <w:lang w:val="en-US" w:eastAsia="zh-CN"/>
              </w:rPr>
            </w:pPr>
            <w:r>
              <w:rPr>
                <w:rFonts w:hint="eastAsia"/>
                <w:lang w:val="en-US" w:eastAsia="zh-CN"/>
              </w:rPr>
              <w:t>1</w:t>
            </w:r>
            <w:r>
              <w:rPr>
                <w:rFonts w:hint="eastAsia" w:eastAsia="宋体"/>
                <w:lang w:val="en-US" w:eastAsia="zh-CN"/>
              </w:rPr>
              <w:t>、</w:t>
            </w:r>
            <w:r>
              <w:rPr>
                <w:rFonts w:hint="eastAsia"/>
                <w:lang w:val="en-US" w:eastAsia="zh-CN"/>
              </w:rPr>
              <w:t>2、4、8</w:t>
            </w:r>
          </w:p>
        </w:tc>
      </w:tr>
    </w:tbl>
    <w:p>
      <w:pPr>
        <w:rPr>
          <w:lang w:eastAsia="zh-CN"/>
        </w:rPr>
      </w:pPr>
    </w:p>
    <w:p>
      <w:pPr>
        <w:widowControl w:val="0"/>
        <w:autoSpaceDE w:val="0"/>
        <w:autoSpaceDN w:val="0"/>
        <w:adjustRightInd w:val="0"/>
        <w:spacing w:after="0" w:line="276" w:lineRule="auto"/>
        <w:jc w:val="both"/>
        <w:rPr>
          <w:rFonts w:ascii="宋体" w:hAnsi="宋体"/>
          <w:color w:val="000000"/>
          <w:sz w:val="18"/>
          <w:lang w:val="en-US" w:eastAsia="zh-CN"/>
        </w:rPr>
      </w:pPr>
      <w:bookmarkStart w:id="15" w:name="_GoBack"/>
      <w:bookmarkEnd w:id="15"/>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Latha"/>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6"/>
        <w:i w:val="0"/>
      </w:rPr>
    </w:pPr>
    <w:r>
      <w:rPr>
        <w:i w:val="0"/>
      </w:rPr>
      <w:fldChar w:fldCharType="begin"/>
    </w:r>
    <w:r>
      <w:rPr>
        <w:rStyle w:val="26"/>
        <w:i w:val="0"/>
      </w:rPr>
      <w:instrText xml:space="preserve">PAGE  </w:instrText>
    </w:r>
    <w:r>
      <w:rPr>
        <w:i w:val="0"/>
      </w:rPr>
      <w:fldChar w:fldCharType="separate"/>
    </w:r>
    <w:r>
      <w:rPr>
        <w:rStyle w:val="26"/>
        <w:i w:val="0"/>
      </w:rPr>
      <w:t>1</w:t>
    </w:r>
    <w:r>
      <w:rPr>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6"/>
      </w:rPr>
    </w:pPr>
    <w:r>
      <w:fldChar w:fldCharType="begin"/>
    </w:r>
    <w:r>
      <w:rPr>
        <w:rStyle w:val="26"/>
        <w:rFonts w:eastAsia="宋体"/>
      </w:rPr>
      <w:instrText xml:space="preserve">PAGE  </w:instrText>
    </w:r>
    <w:r>
      <w:fldChar w:fldCharType="separate"/>
    </w:r>
    <w:r>
      <w:rPr>
        <w:rStyle w:val="26"/>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6"/>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67560A"/>
    <w:multiLevelType w:val="multilevel"/>
    <w:tmpl w:val="0D67560A"/>
    <w:lvl w:ilvl="0" w:tentative="0">
      <w:start w:val="1"/>
      <w:numFmt w:val="decimal"/>
      <w:pStyle w:val="124"/>
      <w:lvlText w:val="[%1]"/>
      <w:lvlJc w:val="left"/>
      <w:pPr>
        <w:tabs>
          <w:tab w:val="left" w:pos="5760"/>
        </w:tabs>
      </w:pPr>
      <w:rPr>
        <w:rFonts w:hint="default" w:ascii="Times New Roman Bold" w:hAnsi="Times New Roman Bold"/>
        <w:b/>
        <w:i w:val="0"/>
        <w:sz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228513F0"/>
    <w:multiLevelType w:val="multilevel"/>
    <w:tmpl w:val="228513F0"/>
    <w:lvl w:ilvl="0" w:tentative="0">
      <w:start w:val="1"/>
      <w:numFmt w:val="decimal"/>
      <w:pStyle w:val="101"/>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3AA46647"/>
    <w:multiLevelType w:val="multilevel"/>
    <w:tmpl w:val="3AA46647"/>
    <w:lvl w:ilvl="0" w:tentative="0">
      <w:start w:val="1"/>
      <w:numFmt w:val="decimal"/>
      <w:pStyle w:val="1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55685D"/>
    <w:multiLevelType w:val="singleLevel"/>
    <w:tmpl w:val="4A55685D"/>
    <w:lvl w:ilvl="0" w:tentative="0">
      <w:start w:val="1"/>
      <w:numFmt w:val="bullet"/>
      <w:pStyle w:val="90"/>
      <w:lvlText w:val=""/>
      <w:lvlJc w:val="left"/>
      <w:pPr>
        <w:tabs>
          <w:tab w:val="left" w:pos="992"/>
        </w:tabs>
        <w:ind w:left="992" w:hanging="425"/>
      </w:pPr>
      <w:rPr>
        <w:rFonts w:hint="default" w:ascii="Symbol" w:hAnsi="Symbol"/>
      </w:rPr>
    </w:lvl>
  </w:abstractNum>
  <w:abstractNum w:abstractNumId="7">
    <w:nsid w:val="4BEC740F"/>
    <w:multiLevelType w:val="multilevel"/>
    <w:tmpl w:val="4BEC740F"/>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8">
    <w:nsid w:val="52CA544A"/>
    <w:multiLevelType w:val="singleLevel"/>
    <w:tmpl w:val="52CA544A"/>
    <w:lvl w:ilvl="0" w:tentative="0">
      <w:start w:val="1"/>
      <w:numFmt w:val="decimal"/>
      <w:pStyle w:val="10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6E760327"/>
    <w:multiLevelType w:val="multilevel"/>
    <w:tmpl w:val="6E760327"/>
    <w:lvl w:ilvl="0" w:tentative="0">
      <w:start w:val="1"/>
      <w:numFmt w:val="decimal"/>
      <w:pStyle w:val="9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9"/>
  </w:num>
  <w:num w:numId="4">
    <w:abstractNumId w:val="10"/>
  </w:num>
  <w:num w:numId="5">
    <w:abstractNumId w:val="4"/>
  </w:num>
  <w:num w:numId="6">
    <w:abstractNumId w:val="8"/>
  </w:num>
  <w:num w:numId="7">
    <w:abstractNumId w:val="5"/>
  </w:num>
  <w:num w:numId="8">
    <w:abstractNumId w:val="1"/>
  </w:num>
  <w:num w:numId="9">
    <w:abstractNumId w:val="2"/>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trackRevisions w:val="1"/>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1E4"/>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4BC"/>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5A7"/>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6D36"/>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9B2"/>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C45"/>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19D"/>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34"/>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7AC"/>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B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30"/>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070"/>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623"/>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E69"/>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5FF"/>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602"/>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05"/>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3CC2"/>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5AF"/>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1A8"/>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738"/>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57B"/>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239"/>
    <w:rsid w:val="006F5C1A"/>
    <w:rsid w:val="006F65BE"/>
    <w:rsid w:val="006F686B"/>
    <w:rsid w:val="006F690C"/>
    <w:rsid w:val="006F692E"/>
    <w:rsid w:val="006F69ED"/>
    <w:rsid w:val="006F6D0A"/>
    <w:rsid w:val="006F705F"/>
    <w:rsid w:val="006F7261"/>
    <w:rsid w:val="006F7854"/>
    <w:rsid w:val="006F791E"/>
    <w:rsid w:val="006F7AAC"/>
    <w:rsid w:val="006F7AB6"/>
    <w:rsid w:val="00700058"/>
    <w:rsid w:val="007005A0"/>
    <w:rsid w:val="0070081C"/>
    <w:rsid w:val="00700890"/>
    <w:rsid w:val="00700C43"/>
    <w:rsid w:val="00701074"/>
    <w:rsid w:val="0070116E"/>
    <w:rsid w:val="0070178E"/>
    <w:rsid w:val="00701865"/>
    <w:rsid w:val="007019F9"/>
    <w:rsid w:val="00701FFB"/>
    <w:rsid w:val="0070246E"/>
    <w:rsid w:val="0070263B"/>
    <w:rsid w:val="00702681"/>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234"/>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BB"/>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7F6"/>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17E"/>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1F8"/>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1F9C"/>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2B"/>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A9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D93"/>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3D41"/>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9B6"/>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535"/>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597"/>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69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3C6E"/>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7FC"/>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14F"/>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5C7"/>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8F6"/>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913"/>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2C"/>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1E94"/>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41A"/>
    <w:rsid w:val="00D26672"/>
    <w:rsid w:val="00D26739"/>
    <w:rsid w:val="00D26961"/>
    <w:rsid w:val="00D26D38"/>
    <w:rsid w:val="00D27357"/>
    <w:rsid w:val="00D27541"/>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6F4"/>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1B"/>
    <w:rsid w:val="00D77C39"/>
    <w:rsid w:val="00D77D7C"/>
    <w:rsid w:val="00D80594"/>
    <w:rsid w:val="00D80B7E"/>
    <w:rsid w:val="00D80CFA"/>
    <w:rsid w:val="00D80E47"/>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FBF"/>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DF0"/>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24B"/>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17C"/>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AFD"/>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31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5D80"/>
    <w:rsid w:val="00FA6130"/>
    <w:rsid w:val="00FA6182"/>
    <w:rsid w:val="00FA6511"/>
    <w:rsid w:val="00FA6565"/>
    <w:rsid w:val="00FA74E4"/>
    <w:rsid w:val="00FA776D"/>
    <w:rsid w:val="00FA7CCA"/>
    <w:rsid w:val="00FA7DA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42036"/>
    <w:rsid w:val="01272C1D"/>
    <w:rsid w:val="012A1556"/>
    <w:rsid w:val="014E52C6"/>
    <w:rsid w:val="0156318E"/>
    <w:rsid w:val="015D0C8D"/>
    <w:rsid w:val="016300B5"/>
    <w:rsid w:val="01662491"/>
    <w:rsid w:val="0171781D"/>
    <w:rsid w:val="017F5CF5"/>
    <w:rsid w:val="019A5512"/>
    <w:rsid w:val="019F2E30"/>
    <w:rsid w:val="01B427D6"/>
    <w:rsid w:val="01BA0399"/>
    <w:rsid w:val="01D7237F"/>
    <w:rsid w:val="01DE59FF"/>
    <w:rsid w:val="01E12530"/>
    <w:rsid w:val="01E612E0"/>
    <w:rsid w:val="022279BD"/>
    <w:rsid w:val="02293D79"/>
    <w:rsid w:val="02532014"/>
    <w:rsid w:val="026E43B5"/>
    <w:rsid w:val="0274327C"/>
    <w:rsid w:val="0295015A"/>
    <w:rsid w:val="02C13E5D"/>
    <w:rsid w:val="02CD4BFA"/>
    <w:rsid w:val="02D40EE9"/>
    <w:rsid w:val="02D75424"/>
    <w:rsid w:val="02F13702"/>
    <w:rsid w:val="02FB77A7"/>
    <w:rsid w:val="03127134"/>
    <w:rsid w:val="032E7219"/>
    <w:rsid w:val="034556F1"/>
    <w:rsid w:val="03607155"/>
    <w:rsid w:val="03730DEA"/>
    <w:rsid w:val="037578E7"/>
    <w:rsid w:val="03765A5C"/>
    <w:rsid w:val="038B5421"/>
    <w:rsid w:val="03A05799"/>
    <w:rsid w:val="03C27D6B"/>
    <w:rsid w:val="03CA3952"/>
    <w:rsid w:val="040E3359"/>
    <w:rsid w:val="04137393"/>
    <w:rsid w:val="041D3FE2"/>
    <w:rsid w:val="04565EC0"/>
    <w:rsid w:val="04586E3A"/>
    <w:rsid w:val="04686E42"/>
    <w:rsid w:val="04837FC2"/>
    <w:rsid w:val="049475B6"/>
    <w:rsid w:val="04A505D0"/>
    <w:rsid w:val="04B14C72"/>
    <w:rsid w:val="04D82991"/>
    <w:rsid w:val="04D933F6"/>
    <w:rsid w:val="04DA2961"/>
    <w:rsid w:val="04DB26BE"/>
    <w:rsid w:val="04DF4A8E"/>
    <w:rsid w:val="04E03A7A"/>
    <w:rsid w:val="04E54B1B"/>
    <w:rsid w:val="04E56C3A"/>
    <w:rsid w:val="05057BC5"/>
    <w:rsid w:val="050A34A7"/>
    <w:rsid w:val="050C02AC"/>
    <w:rsid w:val="05446F7F"/>
    <w:rsid w:val="054621C9"/>
    <w:rsid w:val="055976BD"/>
    <w:rsid w:val="056E41FD"/>
    <w:rsid w:val="059914B5"/>
    <w:rsid w:val="059964FC"/>
    <w:rsid w:val="059D4F85"/>
    <w:rsid w:val="05E76016"/>
    <w:rsid w:val="05E855A8"/>
    <w:rsid w:val="05F02835"/>
    <w:rsid w:val="05F06244"/>
    <w:rsid w:val="05FD07F9"/>
    <w:rsid w:val="06023C5C"/>
    <w:rsid w:val="0604590D"/>
    <w:rsid w:val="0636418A"/>
    <w:rsid w:val="063B1FB2"/>
    <w:rsid w:val="063D7168"/>
    <w:rsid w:val="06412B65"/>
    <w:rsid w:val="06730B11"/>
    <w:rsid w:val="06780CAF"/>
    <w:rsid w:val="06785451"/>
    <w:rsid w:val="067F6E69"/>
    <w:rsid w:val="068F3B2B"/>
    <w:rsid w:val="06A3326D"/>
    <w:rsid w:val="06C1240E"/>
    <w:rsid w:val="06C164A1"/>
    <w:rsid w:val="06CA6A84"/>
    <w:rsid w:val="06E4732D"/>
    <w:rsid w:val="06EF5BF9"/>
    <w:rsid w:val="06F11BBA"/>
    <w:rsid w:val="06FF6A5C"/>
    <w:rsid w:val="07542980"/>
    <w:rsid w:val="07694284"/>
    <w:rsid w:val="077C7015"/>
    <w:rsid w:val="07877B44"/>
    <w:rsid w:val="07A74C9E"/>
    <w:rsid w:val="07D07BA7"/>
    <w:rsid w:val="07FD243E"/>
    <w:rsid w:val="08420F01"/>
    <w:rsid w:val="0891472B"/>
    <w:rsid w:val="08924082"/>
    <w:rsid w:val="08C447CA"/>
    <w:rsid w:val="08FB75A1"/>
    <w:rsid w:val="091D787D"/>
    <w:rsid w:val="091E713C"/>
    <w:rsid w:val="092B4C65"/>
    <w:rsid w:val="0934387B"/>
    <w:rsid w:val="09364FB3"/>
    <w:rsid w:val="094C3184"/>
    <w:rsid w:val="095E06A8"/>
    <w:rsid w:val="097D51B6"/>
    <w:rsid w:val="098D3B84"/>
    <w:rsid w:val="09970D7D"/>
    <w:rsid w:val="099C3783"/>
    <w:rsid w:val="09B0521B"/>
    <w:rsid w:val="09B1061F"/>
    <w:rsid w:val="09B23AF5"/>
    <w:rsid w:val="09C01BCF"/>
    <w:rsid w:val="09D01ECD"/>
    <w:rsid w:val="09E97258"/>
    <w:rsid w:val="09ED1839"/>
    <w:rsid w:val="09EE3439"/>
    <w:rsid w:val="09EF60EE"/>
    <w:rsid w:val="0A297B4C"/>
    <w:rsid w:val="0A2E733D"/>
    <w:rsid w:val="0A3B39F2"/>
    <w:rsid w:val="0A44173B"/>
    <w:rsid w:val="0A713683"/>
    <w:rsid w:val="0A7813F0"/>
    <w:rsid w:val="0AB416DD"/>
    <w:rsid w:val="0AC51930"/>
    <w:rsid w:val="0AD412F9"/>
    <w:rsid w:val="0AE41395"/>
    <w:rsid w:val="0B320AFC"/>
    <w:rsid w:val="0B336F39"/>
    <w:rsid w:val="0B4D5002"/>
    <w:rsid w:val="0B5F43E3"/>
    <w:rsid w:val="0B614F20"/>
    <w:rsid w:val="0B6C14B4"/>
    <w:rsid w:val="0BAA4B55"/>
    <w:rsid w:val="0BAB08FE"/>
    <w:rsid w:val="0BB24734"/>
    <w:rsid w:val="0BB96E13"/>
    <w:rsid w:val="0BE54882"/>
    <w:rsid w:val="0BF61FC1"/>
    <w:rsid w:val="0C16794B"/>
    <w:rsid w:val="0C264B17"/>
    <w:rsid w:val="0C4F022E"/>
    <w:rsid w:val="0C6A66D7"/>
    <w:rsid w:val="0C6D6B8F"/>
    <w:rsid w:val="0C796AEA"/>
    <w:rsid w:val="0C800CF5"/>
    <w:rsid w:val="0C861B48"/>
    <w:rsid w:val="0C8715CF"/>
    <w:rsid w:val="0C8F5033"/>
    <w:rsid w:val="0CA06B2F"/>
    <w:rsid w:val="0CA85FC8"/>
    <w:rsid w:val="0CB1691B"/>
    <w:rsid w:val="0CC8226A"/>
    <w:rsid w:val="0CF8402E"/>
    <w:rsid w:val="0D0C04E4"/>
    <w:rsid w:val="0D436BCE"/>
    <w:rsid w:val="0D4B4826"/>
    <w:rsid w:val="0D670687"/>
    <w:rsid w:val="0D694FF3"/>
    <w:rsid w:val="0D7D3A04"/>
    <w:rsid w:val="0D7E29AB"/>
    <w:rsid w:val="0D89475B"/>
    <w:rsid w:val="0DE53E77"/>
    <w:rsid w:val="0DE8282C"/>
    <w:rsid w:val="0DE87E04"/>
    <w:rsid w:val="0E0C369F"/>
    <w:rsid w:val="0E1324CC"/>
    <w:rsid w:val="0E1C0F16"/>
    <w:rsid w:val="0E5A7645"/>
    <w:rsid w:val="0E8A0028"/>
    <w:rsid w:val="0E8A34D5"/>
    <w:rsid w:val="0EB2278F"/>
    <w:rsid w:val="0EC969AF"/>
    <w:rsid w:val="0ECB6DAC"/>
    <w:rsid w:val="0ED26F10"/>
    <w:rsid w:val="0ED330A1"/>
    <w:rsid w:val="0EE6751E"/>
    <w:rsid w:val="0EFD7ACD"/>
    <w:rsid w:val="0EFE453F"/>
    <w:rsid w:val="0F05010B"/>
    <w:rsid w:val="0F145B3C"/>
    <w:rsid w:val="0F28143B"/>
    <w:rsid w:val="0F303892"/>
    <w:rsid w:val="0F3F404C"/>
    <w:rsid w:val="0F454FAB"/>
    <w:rsid w:val="0F6013A0"/>
    <w:rsid w:val="0F670652"/>
    <w:rsid w:val="0F8B5AF2"/>
    <w:rsid w:val="0F8D0B4E"/>
    <w:rsid w:val="0F9D5209"/>
    <w:rsid w:val="0FA155E0"/>
    <w:rsid w:val="0FA822B6"/>
    <w:rsid w:val="0FAC31FE"/>
    <w:rsid w:val="0FAE32DD"/>
    <w:rsid w:val="0FB57F2F"/>
    <w:rsid w:val="0FB777B3"/>
    <w:rsid w:val="0FD47F99"/>
    <w:rsid w:val="0FFE3BEB"/>
    <w:rsid w:val="10063E75"/>
    <w:rsid w:val="100A3B5F"/>
    <w:rsid w:val="100E7C22"/>
    <w:rsid w:val="10296D56"/>
    <w:rsid w:val="103F2FBE"/>
    <w:rsid w:val="104E188D"/>
    <w:rsid w:val="10587490"/>
    <w:rsid w:val="105D1177"/>
    <w:rsid w:val="105D57E2"/>
    <w:rsid w:val="10797EF4"/>
    <w:rsid w:val="108356E0"/>
    <w:rsid w:val="109368B7"/>
    <w:rsid w:val="109803FE"/>
    <w:rsid w:val="10A15189"/>
    <w:rsid w:val="10B1705F"/>
    <w:rsid w:val="10D00A21"/>
    <w:rsid w:val="10D0776C"/>
    <w:rsid w:val="10D163B7"/>
    <w:rsid w:val="10D36D94"/>
    <w:rsid w:val="10E94048"/>
    <w:rsid w:val="11036F66"/>
    <w:rsid w:val="11176CA9"/>
    <w:rsid w:val="1125710F"/>
    <w:rsid w:val="11272C1C"/>
    <w:rsid w:val="11362E5F"/>
    <w:rsid w:val="113A7E88"/>
    <w:rsid w:val="1145739D"/>
    <w:rsid w:val="11461D73"/>
    <w:rsid w:val="116327EE"/>
    <w:rsid w:val="11751CB5"/>
    <w:rsid w:val="11791A1F"/>
    <w:rsid w:val="119E156F"/>
    <w:rsid w:val="11AB6244"/>
    <w:rsid w:val="11B02C31"/>
    <w:rsid w:val="11B23D82"/>
    <w:rsid w:val="11BB4CD7"/>
    <w:rsid w:val="11DA7C8F"/>
    <w:rsid w:val="11DD1065"/>
    <w:rsid w:val="11DD6EDB"/>
    <w:rsid w:val="11EE33BC"/>
    <w:rsid w:val="11F4612E"/>
    <w:rsid w:val="12137E52"/>
    <w:rsid w:val="12172F68"/>
    <w:rsid w:val="12225AE8"/>
    <w:rsid w:val="12337389"/>
    <w:rsid w:val="1236087C"/>
    <w:rsid w:val="12516E7E"/>
    <w:rsid w:val="125D4212"/>
    <w:rsid w:val="126573FA"/>
    <w:rsid w:val="12812A73"/>
    <w:rsid w:val="12921179"/>
    <w:rsid w:val="129D2B49"/>
    <w:rsid w:val="12B94ED8"/>
    <w:rsid w:val="12DF3844"/>
    <w:rsid w:val="12F06806"/>
    <w:rsid w:val="130D20A0"/>
    <w:rsid w:val="130F1436"/>
    <w:rsid w:val="132E30A8"/>
    <w:rsid w:val="132F4DB4"/>
    <w:rsid w:val="135C5A2E"/>
    <w:rsid w:val="138F08BC"/>
    <w:rsid w:val="139F6961"/>
    <w:rsid w:val="13A36534"/>
    <w:rsid w:val="13B01CCE"/>
    <w:rsid w:val="13CA7799"/>
    <w:rsid w:val="13FD0948"/>
    <w:rsid w:val="141D18D4"/>
    <w:rsid w:val="143F6AFF"/>
    <w:rsid w:val="14554E27"/>
    <w:rsid w:val="14584883"/>
    <w:rsid w:val="1467784B"/>
    <w:rsid w:val="1471057C"/>
    <w:rsid w:val="14FE2A87"/>
    <w:rsid w:val="153B24E0"/>
    <w:rsid w:val="15506F7E"/>
    <w:rsid w:val="156548D8"/>
    <w:rsid w:val="15885E79"/>
    <w:rsid w:val="158C5F74"/>
    <w:rsid w:val="15CF3DE0"/>
    <w:rsid w:val="15CF58E5"/>
    <w:rsid w:val="15CF7FD3"/>
    <w:rsid w:val="15F62CC1"/>
    <w:rsid w:val="15F8008B"/>
    <w:rsid w:val="16032C96"/>
    <w:rsid w:val="160406EB"/>
    <w:rsid w:val="165434C0"/>
    <w:rsid w:val="165E5402"/>
    <w:rsid w:val="1662278C"/>
    <w:rsid w:val="167026DE"/>
    <w:rsid w:val="1670292F"/>
    <w:rsid w:val="16905A16"/>
    <w:rsid w:val="16957217"/>
    <w:rsid w:val="169642B2"/>
    <w:rsid w:val="169777F0"/>
    <w:rsid w:val="16C05C4D"/>
    <w:rsid w:val="16CA4EA8"/>
    <w:rsid w:val="16D43050"/>
    <w:rsid w:val="16DB6F9B"/>
    <w:rsid w:val="16F23263"/>
    <w:rsid w:val="170A28EB"/>
    <w:rsid w:val="172E4BFB"/>
    <w:rsid w:val="17331310"/>
    <w:rsid w:val="173B7B1C"/>
    <w:rsid w:val="173E4235"/>
    <w:rsid w:val="174B5EF9"/>
    <w:rsid w:val="17750DBC"/>
    <w:rsid w:val="1786367E"/>
    <w:rsid w:val="17872851"/>
    <w:rsid w:val="179E1A7C"/>
    <w:rsid w:val="17A80309"/>
    <w:rsid w:val="17AE317B"/>
    <w:rsid w:val="17BB0334"/>
    <w:rsid w:val="17D071F5"/>
    <w:rsid w:val="17E027A5"/>
    <w:rsid w:val="180F68F4"/>
    <w:rsid w:val="181E0996"/>
    <w:rsid w:val="182948CB"/>
    <w:rsid w:val="18321DF7"/>
    <w:rsid w:val="185F25C7"/>
    <w:rsid w:val="185F620D"/>
    <w:rsid w:val="18766747"/>
    <w:rsid w:val="1887320E"/>
    <w:rsid w:val="18AA59CF"/>
    <w:rsid w:val="18AC67FD"/>
    <w:rsid w:val="18B54546"/>
    <w:rsid w:val="18C35F00"/>
    <w:rsid w:val="18C64161"/>
    <w:rsid w:val="18EC0486"/>
    <w:rsid w:val="19110F01"/>
    <w:rsid w:val="195155F1"/>
    <w:rsid w:val="1965593C"/>
    <w:rsid w:val="19881702"/>
    <w:rsid w:val="199626C3"/>
    <w:rsid w:val="199E7F51"/>
    <w:rsid w:val="19AC5807"/>
    <w:rsid w:val="19F56342"/>
    <w:rsid w:val="1A074506"/>
    <w:rsid w:val="1A237045"/>
    <w:rsid w:val="1A333F68"/>
    <w:rsid w:val="1A39650F"/>
    <w:rsid w:val="1A491FBD"/>
    <w:rsid w:val="1A4A2E4D"/>
    <w:rsid w:val="1A665379"/>
    <w:rsid w:val="1AA26910"/>
    <w:rsid w:val="1AAE651B"/>
    <w:rsid w:val="1AC13BEB"/>
    <w:rsid w:val="1B067C7B"/>
    <w:rsid w:val="1B091337"/>
    <w:rsid w:val="1B0C26CA"/>
    <w:rsid w:val="1B486674"/>
    <w:rsid w:val="1B6D6F8F"/>
    <w:rsid w:val="1B812DB3"/>
    <w:rsid w:val="1B9353D7"/>
    <w:rsid w:val="1B9D4E48"/>
    <w:rsid w:val="1BA0668A"/>
    <w:rsid w:val="1BF867C3"/>
    <w:rsid w:val="1C000692"/>
    <w:rsid w:val="1C3D50A3"/>
    <w:rsid w:val="1C446B05"/>
    <w:rsid w:val="1C5A6120"/>
    <w:rsid w:val="1C5F5E19"/>
    <w:rsid w:val="1C6149F5"/>
    <w:rsid w:val="1C635FF4"/>
    <w:rsid w:val="1C9A5EA0"/>
    <w:rsid w:val="1CAD40D0"/>
    <w:rsid w:val="1CBA6EDE"/>
    <w:rsid w:val="1CBB7CFB"/>
    <w:rsid w:val="1CE10CEC"/>
    <w:rsid w:val="1CF42DB6"/>
    <w:rsid w:val="1D053E31"/>
    <w:rsid w:val="1D063CD7"/>
    <w:rsid w:val="1D2768F8"/>
    <w:rsid w:val="1D3C4F9F"/>
    <w:rsid w:val="1D48083B"/>
    <w:rsid w:val="1D5E7DF0"/>
    <w:rsid w:val="1D675229"/>
    <w:rsid w:val="1D683182"/>
    <w:rsid w:val="1D695D08"/>
    <w:rsid w:val="1D6D4EAE"/>
    <w:rsid w:val="1D7952A9"/>
    <w:rsid w:val="1D845908"/>
    <w:rsid w:val="1DAC6358"/>
    <w:rsid w:val="1DB84635"/>
    <w:rsid w:val="1DC11A56"/>
    <w:rsid w:val="1DD108D2"/>
    <w:rsid w:val="1E1D6E62"/>
    <w:rsid w:val="1E220A25"/>
    <w:rsid w:val="1E3C35CE"/>
    <w:rsid w:val="1E5B025B"/>
    <w:rsid w:val="1E6E7E8D"/>
    <w:rsid w:val="1E9554E0"/>
    <w:rsid w:val="1EAF6F2F"/>
    <w:rsid w:val="1EC21E0E"/>
    <w:rsid w:val="1EC27F62"/>
    <w:rsid w:val="1EDB48F2"/>
    <w:rsid w:val="1EE2795F"/>
    <w:rsid w:val="1F035DC7"/>
    <w:rsid w:val="1F452F2B"/>
    <w:rsid w:val="1F5C290A"/>
    <w:rsid w:val="1F750F73"/>
    <w:rsid w:val="1F7C4C70"/>
    <w:rsid w:val="1F7F7D85"/>
    <w:rsid w:val="1F8D6A1B"/>
    <w:rsid w:val="1F944989"/>
    <w:rsid w:val="1FA27229"/>
    <w:rsid w:val="1FA647A9"/>
    <w:rsid w:val="1FA77E30"/>
    <w:rsid w:val="1FB31FD3"/>
    <w:rsid w:val="1FE444EE"/>
    <w:rsid w:val="1FFF598F"/>
    <w:rsid w:val="202E5853"/>
    <w:rsid w:val="20450A76"/>
    <w:rsid w:val="20455F9C"/>
    <w:rsid w:val="2062655B"/>
    <w:rsid w:val="20707DFA"/>
    <w:rsid w:val="20772FBB"/>
    <w:rsid w:val="207B78EC"/>
    <w:rsid w:val="2082690C"/>
    <w:rsid w:val="20A84701"/>
    <w:rsid w:val="20BE1E68"/>
    <w:rsid w:val="20C60424"/>
    <w:rsid w:val="20C97E22"/>
    <w:rsid w:val="20CB6C98"/>
    <w:rsid w:val="20E511AC"/>
    <w:rsid w:val="210C5344"/>
    <w:rsid w:val="210C7521"/>
    <w:rsid w:val="21307AB3"/>
    <w:rsid w:val="214962FB"/>
    <w:rsid w:val="21634B30"/>
    <w:rsid w:val="216E3027"/>
    <w:rsid w:val="218617AA"/>
    <w:rsid w:val="218B5863"/>
    <w:rsid w:val="219950D5"/>
    <w:rsid w:val="219F03B9"/>
    <w:rsid w:val="21A1056E"/>
    <w:rsid w:val="21A64F4B"/>
    <w:rsid w:val="21B26110"/>
    <w:rsid w:val="21B74ADC"/>
    <w:rsid w:val="21C12F7A"/>
    <w:rsid w:val="21CC6790"/>
    <w:rsid w:val="21D0758D"/>
    <w:rsid w:val="21DB3D0C"/>
    <w:rsid w:val="220F0C18"/>
    <w:rsid w:val="22190893"/>
    <w:rsid w:val="22332E54"/>
    <w:rsid w:val="225800A7"/>
    <w:rsid w:val="22723D89"/>
    <w:rsid w:val="2296302B"/>
    <w:rsid w:val="22B753BA"/>
    <w:rsid w:val="22F07C05"/>
    <w:rsid w:val="235238D3"/>
    <w:rsid w:val="23717DF7"/>
    <w:rsid w:val="23743C3C"/>
    <w:rsid w:val="239917F4"/>
    <w:rsid w:val="23B700B7"/>
    <w:rsid w:val="23B80ECF"/>
    <w:rsid w:val="23BD7F43"/>
    <w:rsid w:val="241B1584"/>
    <w:rsid w:val="2445694D"/>
    <w:rsid w:val="247274F8"/>
    <w:rsid w:val="24941EAA"/>
    <w:rsid w:val="249C0C00"/>
    <w:rsid w:val="24B831FE"/>
    <w:rsid w:val="24D66B6D"/>
    <w:rsid w:val="24D871A3"/>
    <w:rsid w:val="24E076AA"/>
    <w:rsid w:val="24F730CE"/>
    <w:rsid w:val="24FA07DE"/>
    <w:rsid w:val="25006528"/>
    <w:rsid w:val="252A5693"/>
    <w:rsid w:val="252C272A"/>
    <w:rsid w:val="254B11E9"/>
    <w:rsid w:val="255514A1"/>
    <w:rsid w:val="25781B30"/>
    <w:rsid w:val="257F0A11"/>
    <w:rsid w:val="258B7A1A"/>
    <w:rsid w:val="258C22B9"/>
    <w:rsid w:val="25A534F7"/>
    <w:rsid w:val="25B109AB"/>
    <w:rsid w:val="25E57B8D"/>
    <w:rsid w:val="25EF16D6"/>
    <w:rsid w:val="25F87519"/>
    <w:rsid w:val="26180793"/>
    <w:rsid w:val="261C0161"/>
    <w:rsid w:val="26597A8B"/>
    <w:rsid w:val="265E0639"/>
    <w:rsid w:val="265E6977"/>
    <w:rsid w:val="26796197"/>
    <w:rsid w:val="267D4A70"/>
    <w:rsid w:val="267F3D1E"/>
    <w:rsid w:val="269B3AFD"/>
    <w:rsid w:val="26B15A6A"/>
    <w:rsid w:val="26B44785"/>
    <w:rsid w:val="26BF09E3"/>
    <w:rsid w:val="26C76977"/>
    <w:rsid w:val="26ED2E1C"/>
    <w:rsid w:val="26EF6891"/>
    <w:rsid w:val="272808FB"/>
    <w:rsid w:val="27377605"/>
    <w:rsid w:val="273A1462"/>
    <w:rsid w:val="273A2D51"/>
    <w:rsid w:val="2748435A"/>
    <w:rsid w:val="2786663F"/>
    <w:rsid w:val="27882F77"/>
    <w:rsid w:val="27935561"/>
    <w:rsid w:val="279A7B43"/>
    <w:rsid w:val="27B76F0C"/>
    <w:rsid w:val="27FC2162"/>
    <w:rsid w:val="27FD0869"/>
    <w:rsid w:val="280F5C08"/>
    <w:rsid w:val="283E14E7"/>
    <w:rsid w:val="284B21B1"/>
    <w:rsid w:val="285D13A9"/>
    <w:rsid w:val="2884267E"/>
    <w:rsid w:val="28853ADB"/>
    <w:rsid w:val="289C2096"/>
    <w:rsid w:val="28B1736F"/>
    <w:rsid w:val="28D41273"/>
    <w:rsid w:val="28E84201"/>
    <w:rsid w:val="28ED31E4"/>
    <w:rsid w:val="29052F62"/>
    <w:rsid w:val="290C442F"/>
    <w:rsid w:val="293F0F55"/>
    <w:rsid w:val="29714D1B"/>
    <w:rsid w:val="299F2A32"/>
    <w:rsid w:val="29A86CB8"/>
    <w:rsid w:val="29AE5E0A"/>
    <w:rsid w:val="29B66886"/>
    <w:rsid w:val="29CA0E71"/>
    <w:rsid w:val="29D176F8"/>
    <w:rsid w:val="29DC650B"/>
    <w:rsid w:val="29EA4985"/>
    <w:rsid w:val="2A1F404C"/>
    <w:rsid w:val="2A2013EB"/>
    <w:rsid w:val="2A316781"/>
    <w:rsid w:val="2A541FD5"/>
    <w:rsid w:val="2AA20801"/>
    <w:rsid w:val="2AB87157"/>
    <w:rsid w:val="2AE278D5"/>
    <w:rsid w:val="2AFF7591"/>
    <w:rsid w:val="2B181E15"/>
    <w:rsid w:val="2B1D0105"/>
    <w:rsid w:val="2B347866"/>
    <w:rsid w:val="2B4C5204"/>
    <w:rsid w:val="2B527B15"/>
    <w:rsid w:val="2B9D2E43"/>
    <w:rsid w:val="2BAF1C24"/>
    <w:rsid w:val="2BB11BA3"/>
    <w:rsid w:val="2BC043F9"/>
    <w:rsid w:val="2BD22943"/>
    <w:rsid w:val="2C0D6F44"/>
    <w:rsid w:val="2C12591B"/>
    <w:rsid w:val="2C3930F9"/>
    <w:rsid w:val="2C411570"/>
    <w:rsid w:val="2C5C5FA3"/>
    <w:rsid w:val="2C72642F"/>
    <w:rsid w:val="2C917302"/>
    <w:rsid w:val="2CA6686E"/>
    <w:rsid w:val="2CE45944"/>
    <w:rsid w:val="2CE6429B"/>
    <w:rsid w:val="2CEA0468"/>
    <w:rsid w:val="2CEB3218"/>
    <w:rsid w:val="2D266DEB"/>
    <w:rsid w:val="2D291565"/>
    <w:rsid w:val="2D3D2838"/>
    <w:rsid w:val="2D781D43"/>
    <w:rsid w:val="2D9B16BD"/>
    <w:rsid w:val="2DA71434"/>
    <w:rsid w:val="2DCB1AAF"/>
    <w:rsid w:val="2DDE7F2E"/>
    <w:rsid w:val="2DF71823"/>
    <w:rsid w:val="2E056DE4"/>
    <w:rsid w:val="2E126BB1"/>
    <w:rsid w:val="2E464071"/>
    <w:rsid w:val="2E7A5EA1"/>
    <w:rsid w:val="2E7B2378"/>
    <w:rsid w:val="2EB5032D"/>
    <w:rsid w:val="2ECE22AC"/>
    <w:rsid w:val="2ECE3C9A"/>
    <w:rsid w:val="2ED35611"/>
    <w:rsid w:val="2EE1267C"/>
    <w:rsid w:val="2EEE26FE"/>
    <w:rsid w:val="2EF04AE3"/>
    <w:rsid w:val="2F04639A"/>
    <w:rsid w:val="2F0C7614"/>
    <w:rsid w:val="2F0F1882"/>
    <w:rsid w:val="2F1F0A41"/>
    <w:rsid w:val="2F5375CC"/>
    <w:rsid w:val="2F563846"/>
    <w:rsid w:val="2F5E5727"/>
    <w:rsid w:val="2F6126A2"/>
    <w:rsid w:val="2F6C07C0"/>
    <w:rsid w:val="2F860B30"/>
    <w:rsid w:val="2FB6309F"/>
    <w:rsid w:val="2FC44518"/>
    <w:rsid w:val="2FCF3AF9"/>
    <w:rsid w:val="2FE83F9F"/>
    <w:rsid w:val="300539CD"/>
    <w:rsid w:val="300635B2"/>
    <w:rsid w:val="30173190"/>
    <w:rsid w:val="301B4202"/>
    <w:rsid w:val="30202658"/>
    <w:rsid w:val="303A56A5"/>
    <w:rsid w:val="3042487F"/>
    <w:rsid w:val="30442BA7"/>
    <w:rsid w:val="3053597B"/>
    <w:rsid w:val="305B2450"/>
    <w:rsid w:val="308943CF"/>
    <w:rsid w:val="308E5918"/>
    <w:rsid w:val="30957857"/>
    <w:rsid w:val="30A63C58"/>
    <w:rsid w:val="30AB45B7"/>
    <w:rsid w:val="30EA6915"/>
    <w:rsid w:val="312852AD"/>
    <w:rsid w:val="31363360"/>
    <w:rsid w:val="313C7BC6"/>
    <w:rsid w:val="314A52D8"/>
    <w:rsid w:val="314D32EF"/>
    <w:rsid w:val="316A71F6"/>
    <w:rsid w:val="316F696B"/>
    <w:rsid w:val="31814B34"/>
    <w:rsid w:val="31942C78"/>
    <w:rsid w:val="31A214F3"/>
    <w:rsid w:val="31C7471D"/>
    <w:rsid w:val="31CD2C94"/>
    <w:rsid w:val="31F15A16"/>
    <w:rsid w:val="32023884"/>
    <w:rsid w:val="320F0956"/>
    <w:rsid w:val="3211171E"/>
    <w:rsid w:val="32270B61"/>
    <w:rsid w:val="322A72F2"/>
    <w:rsid w:val="32407E2A"/>
    <w:rsid w:val="324B2D96"/>
    <w:rsid w:val="325D23D0"/>
    <w:rsid w:val="325D42D0"/>
    <w:rsid w:val="32713E96"/>
    <w:rsid w:val="3273791F"/>
    <w:rsid w:val="327A2CE4"/>
    <w:rsid w:val="32935E67"/>
    <w:rsid w:val="329E5A38"/>
    <w:rsid w:val="32A376C0"/>
    <w:rsid w:val="32DC245B"/>
    <w:rsid w:val="32FB1B2B"/>
    <w:rsid w:val="33236153"/>
    <w:rsid w:val="33256A54"/>
    <w:rsid w:val="33331C95"/>
    <w:rsid w:val="334749CD"/>
    <w:rsid w:val="334C2E14"/>
    <w:rsid w:val="336F0F02"/>
    <w:rsid w:val="33753B52"/>
    <w:rsid w:val="33935431"/>
    <w:rsid w:val="33A8605C"/>
    <w:rsid w:val="33C719D2"/>
    <w:rsid w:val="33FC6ABF"/>
    <w:rsid w:val="3420011A"/>
    <w:rsid w:val="342266B9"/>
    <w:rsid w:val="34305309"/>
    <w:rsid w:val="343332E9"/>
    <w:rsid w:val="34377172"/>
    <w:rsid w:val="34461AE9"/>
    <w:rsid w:val="344D18FB"/>
    <w:rsid w:val="34547B12"/>
    <w:rsid w:val="347866A6"/>
    <w:rsid w:val="34A01296"/>
    <w:rsid w:val="34A87B9B"/>
    <w:rsid w:val="34AD636D"/>
    <w:rsid w:val="34C342C5"/>
    <w:rsid w:val="34CA07BF"/>
    <w:rsid w:val="34CC66CE"/>
    <w:rsid w:val="34D35AEF"/>
    <w:rsid w:val="34D37972"/>
    <w:rsid w:val="34FC3749"/>
    <w:rsid w:val="35194A87"/>
    <w:rsid w:val="35420540"/>
    <w:rsid w:val="35533710"/>
    <w:rsid w:val="3567495C"/>
    <w:rsid w:val="356D407E"/>
    <w:rsid w:val="357527F6"/>
    <w:rsid w:val="35B40B4F"/>
    <w:rsid w:val="35B64FD1"/>
    <w:rsid w:val="35B76E53"/>
    <w:rsid w:val="35C37122"/>
    <w:rsid w:val="35CA5168"/>
    <w:rsid w:val="35EF553F"/>
    <w:rsid w:val="35F43894"/>
    <w:rsid w:val="35FF3A96"/>
    <w:rsid w:val="360F0B1B"/>
    <w:rsid w:val="361B3D54"/>
    <w:rsid w:val="362C2535"/>
    <w:rsid w:val="363516F3"/>
    <w:rsid w:val="36520761"/>
    <w:rsid w:val="365F6B1A"/>
    <w:rsid w:val="36931985"/>
    <w:rsid w:val="369A054A"/>
    <w:rsid w:val="369D59DB"/>
    <w:rsid w:val="36A2678E"/>
    <w:rsid w:val="36B204F3"/>
    <w:rsid w:val="36B60997"/>
    <w:rsid w:val="36BA5016"/>
    <w:rsid w:val="36CC2748"/>
    <w:rsid w:val="36DA762D"/>
    <w:rsid w:val="36DE2B47"/>
    <w:rsid w:val="37023F7D"/>
    <w:rsid w:val="37036FE3"/>
    <w:rsid w:val="37061E43"/>
    <w:rsid w:val="37174C8A"/>
    <w:rsid w:val="371F3330"/>
    <w:rsid w:val="373569A8"/>
    <w:rsid w:val="373A2E6A"/>
    <w:rsid w:val="373F51AE"/>
    <w:rsid w:val="37662541"/>
    <w:rsid w:val="376D493E"/>
    <w:rsid w:val="377C57F0"/>
    <w:rsid w:val="379151F3"/>
    <w:rsid w:val="379809F9"/>
    <w:rsid w:val="37BF6ADE"/>
    <w:rsid w:val="37C47E8D"/>
    <w:rsid w:val="37C70CA3"/>
    <w:rsid w:val="37CD79C5"/>
    <w:rsid w:val="37D16AB4"/>
    <w:rsid w:val="37E56F9F"/>
    <w:rsid w:val="37EA0FBF"/>
    <w:rsid w:val="37FD5226"/>
    <w:rsid w:val="37FF7065"/>
    <w:rsid w:val="38113AF2"/>
    <w:rsid w:val="381D6249"/>
    <w:rsid w:val="384E6F01"/>
    <w:rsid w:val="38711810"/>
    <w:rsid w:val="388232F2"/>
    <w:rsid w:val="38880168"/>
    <w:rsid w:val="388B6D62"/>
    <w:rsid w:val="389B0FE5"/>
    <w:rsid w:val="38A97338"/>
    <w:rsid w:val="38B213D3"/>
    <w:rsid w:val="38B55278"/>
    <w:rsid w:val="38CD4CCF"/>
    <w:rsid w:val="38D233FA"/>
    <w:rsid w:val="38D43BCE"/>
    <w:rsid w:val="38D568C5"/>
    <w:rsid w:val="38DC258D"/>
    <w:rsid w:val="38DE2653"/>
    <w:rsid w:val="38F718A0"/>
    <w:rsid w:val="38FD34A3"/>
    <w:rsid w:val="3908323F"/>
    <w:rsid w:val="390950BB"/>
    <w:rsid w:val="390E1EAF"/>
    <w:rsid w:val="393C1FF7"/>
    <w:rsid w:val="394C2F22"/>
    <w:rsid w:val="39502B33"/>
    <w:rsid w:val="39AE3DB1"/>
    <w:rsid w:val="39AE4056"/>
    <w:rsid w:val="39DF0321"/>
    <w:rsid w:val="39FD4DC6"/>
    <w:rsid w:val="3A1530F4"/>
    <w:rsid w:val="3A29374E"/>
    <w:rsid w:val="3A2C1E78"/>
    <w:rsid w:val="3A337901"/>
    <w:rsid w:val="3A3838BE"/>
    <w:rsid w:val="3A3F3F36"/>
    <w:rsid w:val="3A51663A"/>
    <w:rsid w:val="3A6378C2"/>
    <w:rsid w:val="3A6A7EB6"/>
    <w:rsid w:val="3A7125F4"/>
    <w:rsid w:val="3A8A0C83"/>
    <w:rsid w:val="3AAA5BBC"/>
    <w:rsid w:val="3ABF2DB0"/>
    <w:rsid w:val="3ACE3716"/>
    <w:rsid w:val="3AD50A62"/>
    <w:rsid w:val="3B0A4F00"/>
    <w:rsid w:val="3B1E7B32"/>
    <w:rsid w:val="3B56549F"/>
    <w:rsid w:val="3B687311"/>
    <w:rsid w:val="3B6B49ED"/>
    <w:rsid w:val="3B7B29BE"/>
    <w:rsid w:val="3B9B3501"/>
    <w:rsid w:val="3BB723BA"/>
    <w:rsid w:val="3BEF174F"/>
    <w:rsid w:val="3BF849DD"/>
    <w:rsid w:val="3BFE2C7C"/>
    <w:rsid w:val="3C161DA9"/>
    <w:rsid w:val="3C2E346D"/>
    <w:rsid w:val="3C5A47C8"/>
    <w:rsid w:val="3C6541EF"/>
    <w:rsid w:val="3C6A45A2"/>
    <w:rsid w:val="3C6F3F50"/>
    <w:rsid w:val="3CC772A1"/>
    <w:rsid w:val="3D036D7F"/>
    <w:rsid w:val="3D125E5C"/>
    <w:rsid w:val="3D5164C3"/>
    <w:rsid w:val="3D5C3C52"/>
    <w:rsid w:val="3D624A80"/>
    <w:rsid w:val="3D6D0424"/>
    <w:rsid w:val="3D7D68E8"/>
    <w:rsid w:val="3D970E48"/>
    <w:rsid w:val="3DC50C60"/>
    <w:rsid w:val="3DE63F3C"/>
    <w:rsid w:val="3DF43ED5"/>
    <w:rsid w:val="3E12574F"/>
    <w:rsid w:val="3E133CC2"/>
    <w:rsid w:val="3E1B192A"/>
    <w:rsid w:val="3E406BBC"/>
    <w:rsid w:val="3E620DC8"/>
    <w:rsid w:val="3E9111B3"/>
    <w:rsid w:val="3EAB08D1"/>
    <w:rsid w:val="3EC93880"/>
    <w:rsid w:val="3ED709D7"/>
    <w:rsid w:val="3EDE01B4"/>
    <w:rsid w:val="3F181732"/>
    <w:rsid w:val="3F284687"/>
    <w:rsid w:val="3F475658"/>
    <w:rsid w:val="3F48598F"/>
    <w:rsid w:val="3F610F6F"/>
    <w:rsid w:val="3F7B0202"/>
    <w:rsid w:val="3F7B467C"/>
    <w:rsid w:val="3F8534F2"/>
    <w:rsid w:val="3F8D6CDE"/>
    <w:rsid w:val="3FBB4BAB"/>
    <w:rsid w:val="3FC73E38"/>
    <w:rsid w:val="3FC94A64"/>
    <w:rsid w:val="3FD00131"/>
    <w:rsid w:val="4000715A"/>
    <w:rsid w:val="401C1CA2"/>
    <w:rsid w:val="402A1497"/>
    <w:rsid w:val="40590324"/>
    <w:rsid w:val="406D7A1E"/>
    <w:rsid w:val="406F7223"/>
    <w:rsid w:val="408F7E31"/>
    <w:rsid w:val="40923722"/>
    <w:rsid w:val="40B24041"/>
    <w:rsid w:val="40D00C0D"/>
    <w:rsid w:val="40E56374"/>
    <w:rsid w:val="410368D3"/>
    <w:rsid w:val="41041F0A"/>
    <w:rsid w:val="41180D6F"/>
    <w:rsid w:val="41197E3E"/>
    <w:rsid w:val="412D3710"/>
    <w:rsid w:val="413E3657"/>
    <w:rsid w:val="418271DC"/>
    <w:rsid w:val="418F61B9"/>
    <w:rsid w:val="41B6163B"/>
    <w:rsid w:val="41B9180B"/>
    <w:rsid w:val="41D8134D"/>
    <w:rsid w:val="41F54068"/>
    <w:rsid w:val="41FC1B44"/>
    <w:rsid w:val="423976A4"/>
    <w:rsid w:val="424B2917"/>
    <w:rsid w:val="42750DD3"/>
    <w:rsid w:val="427C5F32"/>
    <w:rsid w:val="429E05A2"/>
    <w:rsid w:val="42A01C88"/>
    <w:rsid w:val="42AC37E0"/>
    <w:rsid w:val="42CA3879"/>
    <w:rsid w:val="42F53C38"/>
    <w:rsid w:val="42FA1254"/>
    <w:rsid w:val="42FB3E52"/>
    <w:rsid w:val="4300690C"/>
    <w:rsid w:val="4330513B"/>
    <w:rsid w:val="43352697"/>
    <w:rsid w:val="43422C42"/>
    <w:rsid w:val="434E3D91"/>
    <w:rsid w:val="4371518A"/>
    <w:rsid w:val="43745761"/>
    <w:rsid w:val="437D4859"/>
    <w:rsid w:val="437F10A8"/>
    <w:rsid w:val="43825471"/>
    <w:rsid w:val="4385071C"/>
    <w:rsid w:val="43A85ECC"/>
    <w:rsid w:val="43A9205D"/>
    <w:rsid w:val="43AD4F9B"/>
    <w:rsid w:val="43B55721"/>
    <w:rsid w:val="43D40D28"/>
    <w:rsid w:val="43D47E33"/>
    <w:rsid w:val="43DC2295"/>
    <w:rsid w:val="43E61D64"/>
    <w:rsid w:val="43EE7682"/>
    <w:rsid w:val="43F45F21"/>
    <w:rsid w:val="43F667ED"/>
    <w:rsid w:val="44221B9D"/>
    <w:rsid w:val="4445734B"/>
    <w:rsid w:val="44526AE5"/>
    <w:rsid w:val="44704880"/>
    <w:rsid w:val="4473732A"/>
    <w:rsid w:val="44776ACC"/>
    <w:rsid w:val="447D6C1D"/>
    <w:rsid w:val="44815327"/>
    <w:rsid w:val="4495503E"/>
    <w:rsid w:val="44D40D5A"/>
    <w:rsid w:val="44DF5888"/>
    <w:rsid w:val="44E20E25"/>
    <w:rsid w:val="4505615F"/>
    <w:rsid w:val="450D6754"/>
    <w:rsid w:val="4515562E"/>
    <w:rsid w:val="451C39DB"/>
    <w:rsid w:val="45251B91"/>
    <w:rsid w:val="45457AB8"/>
    <w:rsid w:val="454911CF"/>
    <w:rsid w:val="45553EFD"/>
    <w:rsid w:val="45651B1F"/>
    <w:rsid w:val="456C63A1"/>
    <w:rsid w:val="45797D18"/>
    <w:rsid w:val="457F74DA"/>
    <w:rsid w:val="45813C7A"/>
    <w:rsid w:val="45CC6ED4"/>
    <w:rsid w:val="45D212DD"/>
    <w:rsid w:val="45D26809"/>
    <w:rsid w:val="45E368A1"/>
    <w:rsid w:val="45E701DB"/>
    <w:rsid w:val="45FD1EC4"/>
    <w:rsid w:val="46052AC9"/>
    <w:rsid w:val="464C33C7"/>
    <w:rsid w:val="464F05D7"/>
    <w:rsid w:val="46634EB1"/>
    <w:rsid w:val="46675F37"/>
    <w:rsid w:val="466C646E"/>
    <w:rsid w:val="46870BD8"/>
    <w:rsid w:val="468760A5"/>
    <w:rsid w:val="46A564EC"/>
    <w:rsid w:val="46CC4C1C"/>
    <w:rsid w:val="46E2491C"/>
    <w:rsid w:val="46F0551A"/>
    <w:rsid w:val="47012A9A"/>
    <w:rsid w:val="470E2B45"/>
    <w:rsid w:val="471369EF"/>
    <w:rsid w:val="474B56A9"/>
    <w:rsid w:val="474E4484"/>
    <w:rsid w:val="47690EAD"/>
    <w:rsid w:val="478B44F4"/>
    <w:rsid w:val="479B7CFE"/>
    <w:rsid w:val="479E32F6"/>
    <w:rsid w:val="47A05C4D"/>
    <w:rsid w:val="47AE0A48"/>
    <w:rsid w:val="47C7511B"/>
    <w:rsid w:val="47CA5ED0"/>
    <w:rsid w:val="47DC4C30"/>
    <w:rsid w:val="4845355B"/>
    <w:rsid w:val="48586A3A"/>
    <w:rsid w:val="488A78DE"/>
    <w:rsid w:val="48A535C5"/>
    <w:rsid w:val="48B65743"/>
    <w:rsid w:val="48BD07E6"/>
    <w:rsid w:val="48ED21B1"/>
    <w:rsid w:val="48F33068"/>
    <w:rsid w:val="49042C7C"/>
    <w:rsid w:val="49183FD3"/>
    <w:rsid w:val="492D55EF"/>
    <w:rsid w:val="49441DC3"/>
    <w:rsid w:val="49741D66"/>
    <w:rsid w:val="497778A9"/>
    <w:rsid w:val="4981533F"/>
    <w:rsid w:val="49AD6CEA"/>
    <w:rsid w:val="49C434EA"/>
    <w:rsid w:val="49D073F0"/>
    <w:rsid w:val="49D9493E"/>
    <w:rsid w:val="49E932BF"/>
    <w:rsid w:val="49F50CB4"/>
    <w:rsid w:val="49FC39E1"/>
    <w:rsid w:val="49FE76B2"/>
    <w:rsid w:val="4A0E26B7"/>
    <w:rsid w:val="4A0F7232"/>
    <w:rsid w:val="4A163695"/>
    <w:rsid w:val="4A407836"/>
    <w:rsid w:val="4A4E360C"/>
    <w:rsid w:val="4A554309"/>
    <w:rsid w:val="4A64167A"/>
    <w:rsid w:val="4AC1656E"/>
    <w:rsid w:val="4AC80C02"/>
    <w:rsid w:val="4AC901BE"/>
    <w:rsid w:val="4AEE478F"/>
    <w:rsid w:val="4B09706E"/>
    <w:rsid w:val="4B330DED"/>
    <w:rsid w:val="4B354941"/>
    <w:rsid w:val="4B395511"/>
    <w:rsid w:val="4B6216E5"/>
    <w:rsid w:val="4B720165"/>
    <w:rsid w:val="4B7462C1"/>
    <w:rsid w:val="4BB218CE"/>
    <w:rsid w:val="4BCD4308"/>
    <w:rsid w:val="4BD62E32"/>
    <w:rsid w:val="4BE635C6"/>
    <w:rsid w:val="4BEB0FE1"/>
    <w:rsid w:val="4C0B0FAD"/>
    <w:rsid w:val="4C1B5B10"/>
    <w:rsid w:val="4C447716"/>
    <w:rsid w:val="4C521200"/>
    <w:rsid w:val="4C96348A"/>
    <w:rsid w:val="4CBA6BE7"/>
    <w:rsid w:val="4CBB7B02"/>
    <w:rsid w:val="4CBD767C"/>
    <w:rsid w:val="4CD00124"/>
    <w:rsid w:val="4CEC1471"/>
    <w:rsid w:val="4CF679F5"/>
    <w:rsid w:val="4CFD3C10"/>
    <w:rsid w:val="4D116EBD"/>
    <w:rsid w:val="4D1C7953"/>
    <w:rsid w:val="4D211423"/>
    <w:rsid w:val="4D257070"/>
    <w:rsid w:val="4D4A55F8"/>
    <w:rsid w:val="4D540649"/>
    <w:rsid w:val="4D980E31"/>
    <w:rsid w:val="4D9A44D5"/>
    <w:rsid w:val="4D9E5B58"/>
    <w:rsid w:val="4DB91EAE"/>
    <w:rsid w:val="4DBB7E42"/>
    <w:rsid w:val="4E123A61"/>
    <w:rsid w:val="4E19744B"/>
    <w:rsid w:val="4E283BF9"/>
    <w:rsid w:val="4E3A6D5B"/>
    <w:rsid w:val="4E3E3598"/>
    <w:rsid w:val="4E44668E"/>
    <w:rsid w:val="4E816476"/>
    <w:rsid w:val="4E871BD5"/>
    <w:rsid w:val="4EBB641E"/>
    <w:rsid w:val="4EF361CB"/>
    <w:rsid w:val="4EFD5934"/>
    <w:rsid w:val="4F08177C"/>
    <w:rsid w:val="4F3068C5"/>
    <w:rsid w:val="4F3D2869"/>
    <w:rsid w:val="4F7702EF"/>
    <w:rsid w:val="4FB21211"/>
    <w:rsid w:val="4FBD02F1"/>
    <w:rsid w:val="4FD96C83"/>
    <w:rsid w:val="4FDA3660"/>
    <w:rsid w:val="4FDD2612"/>
    <w:rsid w:val="4FE61133"/>
    <w:rsid w:val="4FEB31E9"/>
    <w:rsid w:val="500013B1"/>
    <w:rsid w:val="50065197"/>
    <w:rsid w:val="500B6C92"/>
    <w:rsid w:val="501F29F2"/>
    <w:rsid w:val="50294100"/>
    <w:rsid w:val="50467398"/>
    <w:rsid w:val="5055335F"/>
    <w:rsid w:val="50652BEB"/>
    <w:rsid w:val="506B150D"/>
    <w:rsid w:val="508C320A"/>
    <w:rsid w:val="508F6D9B"/>
    <w:rsid w:val="50B559A4"/>
    <w:rsid w:val="50B80CCF"/>
    <w:rsid w:val="50C073CC"/>
    <w:rsid w:val="50C74476"/>
    <w:rsid w:val="50F4376E"/>
    <w:rsid w:val="50F73D51"/>
    <w:rsid w:val="50F84A4D"/>
    <w:rsid w:val="50F96C4E"/>
    <w:rsid w:val="511942FF"/>
    <w:rsid w:val="512F6BEF"/>
    <w:rsid w:val="513B0AF8"/>
    <w:rsid w:val="515876B6"/>
    <w:rsid w:val="517B3530"/>
    <w:rsid w:val="51D73E6E"/>
    <w:rsid w:val="51D904AC"/>
    <w:rsid w:val="51E72204"/>
    <w:rsid w:val="5201460A"/>
    <w:rsid w:val="52015D8E"/>
    <w:rsid w:val="520B25EE"/>
    <w:rsid w:val="521D49F1"/>
    <w:rsid w:val="522C3822"/>
    <w:rsid w:val="522D5519"/>
    <w:rsid w:val="523151D7"/>
    <w:rsid w:val="523503EF"/>
    <w:rsid w:val="523C7AEB"/>
    <w:rsid w:val="52403B0C"/>
    <w:rsid w:val="52427CA8"/>
    <w:rsid w:val="524D0462"/>
    <w:rsid w:val="525E6818"/>
    <w:rsid w:val="526B2DEC"/>
    <w:rsid w:val="528649EF"/>
    <w:rsid w:val="52A05D1C"/>
    <w:rsid w:val="52AD37B4"/>
    <w:rsid w:val="52AE312E"/>
    <w:rsid w:val="52B33948"/>
    <w:rsid w:val="52BE565A"/>
    <w:rsid w:val="52C02302"/>
    <w:rsid w:val="52D65C92"/>
    <w:rsid w:val="52DE3A12"/>
    <w:rsid w:val="53021A27"/>
    <w:rsid w:val="53026C32"/>
    <w:rsid w:val="53057405"/>
    <w:rsid w:val="533325E8"/>
    <w:rsid w:val="534A7E43"/>
    <w:rsid w:val="53502619"/>
    <w:rsid w:val="53722238"/>
    <w:rsid w:val="537517E3"/>
    <w:rsid w:val="53753328"/>
    <w:rsid w:val="537568D1"/>
    <w:rsid w:val="538C7CD1"/>
    <w:rsid w:val="539D5BBB"/>
    <w:rsid w:val="53A95F2A"/>
    <w:rsid w:val="53B87F10"/>
    <w:rsid w:val="53C55DC9"/>
    <w:rsid w:val="53E420D6"/>
    <w:rsid w:val="53E8282F"/>
    <w:rsid w:val="53EB2012"/>
    <w:rsid w:val="53F93BD3"/>
    <w:rsid w:val="53F96790"/>
    <w:rsid w:val="53FE62CD"/>
    <w:rsid w:val="540B5EFA"/>
    <w:rsid w:val="540F05AA"/>
    <w:rsid w:val="540F5F98"/>
    <w:rsid w:val="541548AE"/>
    <w:rsid w:val="541F41BA"/>
    <w:rsid w:val="5421495A"/>
    <w:rsid w:val="54222D4E"/>
    <w:rsid w:val="543729CB"/>
    <w:rsid w:val="54720E6C"/>
    <w:rsid w:val="547A145C"/>
    <w:rsid w:val="54921106"/>
    <w:rsid w:val="54981CA1"/>
    <w:rsid w:val="54B93795"/>
    <w:rsid w:val="54CF284E"/>
    <w:rsid w:val="54DF2057"/>
    <w:rsid w:val="54EA51C3"/>
    <w:rsid w:val="54ED2C59"/>
    <w:rsid w:val="551654BD"/>
    <w:rsid w:val="551826EC"/>
    <w:rsid w:val="552C7BA2"/>
    <w:rsid w:val="553375AE"/>
    <w:rsid w:val="554376C8"/>
    <w:rsid w:val="554973D6"/>
    <w:rsid w:val="554F0D7B"/>
    <w:rsid w:val="557B44DA"/>
    <w:rsid w:val="559D7DD8"/>
    <w:rsid w:val="55B62F64"/>
    <w:rsid w:val="55B80C24"/>
    <w:rsid w:val="55BD4F0C"/>
    <w:rsid w:val="55DC0415"/>
    <w:rsid w:val="55EA21DF"/>
    <w:rsid w:val="55EB3A9F"/>
    <w:rsid w:val="55F87404"/>
    <w:rsid w:val="55FE7083"/>
    <w:rsid w:val="560E1AD9"/>
    <w:rsid w:val="561D7875"/>
    <w:rsid w:val="562C4C2E"/>
    <w:rsid w:val="56384148"/>
    <w:rsid w:val="56482744"/>
    <w:rsid w:val="565A13B3"/>
    <w:rsid w:val="56612DDB"/>
    <w:rsid w:val="566D6330"/>
    <w:rsid w:val="5676470A"/>
    <w:rsid w:val="56781174"/>
    <w:rsid w:val="56787830"/>
    <w:rsid w:val="568E5E4F"/>
    <w:rsid w:val="56A256A0"/>
    <w:rsid w:val="56BD210C"/>
    <w:rsid w:val="56BF2AC3"/>
    <w:rsid w:val="56CE710C"/>
    <w:rsid w:val="57023C45"/>
    <w:rsid w:val="5720074D"/>
    <w:rsid w:val="572300F2"/>
    <w:rsid w:val="57390EDE"/>
    <w:rsid w:val="57442B4E"/>
    <w:rsid w:val="57604BC2"/>
    <w:rsid w:val="577D2C64"/>
    <w:rsid w:val="578830BD"/>
    <w:rsid w:val="57AB5FA9"/>
    <w:rsid w:val="57AE2D85"/>
    <w:rsid w:val="57AF7A77"/>
    <w:rsid w:val="57B168CB"/>
    <w:rsid w:val="57B738E0"/>
    <w:rsid w:val="57E62A4A"/>
    <w:rsid w:val="57F92EE5"/>
    <w:rsid w:val="585E29F9"/>
    <w:rsid w:val="58641BCE"/>
    <w:rsid w:val="587C1E3B"/>
    <w:rsid w:val="5887757A"/>
    <w:rsid w:val="58910527"/>
    <w:rsid w:val="58BB4667"/>
    <w:rsid w:val="58C62EEE"/>
    <w:rsid w:val="58C72132"/>
    <w:rsid w:val="58C9228F"/>
    <w:rsid w:val="58C94687"/>
    <w:rsid w:val="591E0592"/>
    <w:rsid w:val="59443584"/>
    <w:rsid w:val="596326A9"/>
    <w:rsid w:val="596400E7"/>
    <w:rsid w:val="59812E2C"/>
    <w:rsid w:val="59B50998"/>
    <w:rsid w:val="59B53227"/>
    <w:rsid w:val="59E95F0A"/>
    <w:rsid w:val="59EF1F13"/>
    <w:rsid w:val="59F01F19"/>
    <w:rsid w:val="5A1560F8"/>
    <w:rsid w:val="5A262260"/>
    <w:rsid w:val="5A481548"/>
    <w:rsid w:val="5A4F4B83"/>
    <w:rsid w:val="5A4F57C5"/>
    <w:rsid w:val="5A565CD3"/>
    <w:rsid w:val="5A5D67C7"/>
    <w:rsid w:val="5AAD3281"/>
    <w:rsid w:val="5AC247F5"/>
    <w:rsid w:val="5AC86500"/>
    <w:rsid w:val="5AD0649E"/>
    <w:rsid w:val="5AD8444C"/>
    <w:rsid w:val="5AEB252A"/>
    <w:rsid w:val="5AF432D7"/>
    <w:rsid w:val="5B013C50"/>
    <w:rsid w:val="5B242A4F"/>
    <w:rsid w:val="5B6F5A0C"/>
    <w:rsid w:val="5B767AF0"/>
    <w:rsid w:val="5B8F379F"/>
    <w:rsid w:val="5B9E3ADA"/>
    <w:rsid w:val="5B9F2730"/>
    <w:rsid w:val="5BA85095"/>
    <w:rsid w:val="5BCD559B"/>
    <w:rsid w:val="5C5750BA"/>
    <w:rsid w:val="5C744759"/>
    <w:rsid w:val="5C7D4D78"/>
    <w:rsid w:val="5C812DA3"/>
    <w:rsid w:val="5C9236BE"/>
    <w:rsid w:val="5C9E6620"/>
    <w:rsid w:val="5CA05850"/>
    <w:rsid w:val="5CB46148"/>
    <w:rsid w:val="5CCF20D1"/>
    <w:rsid w:val="5CE45DBE"/>
    <w:rsid w:val="5CF22A1A"/>
    <w:rsid w:val="5CFC5DA6"/>
    <w:rsid w:val="5D24197B"/>
    <w:rsid w:val="5D3F1054"/>
    <w:rsid w:val="5D4D1A24"/>
    <w:rsid w:val="5D867492"/>
    <w:rsid w:val="5D8C41BA"/>
    <w:rsid w:val="5D957311"/>
    <w:rsid w:val="5DAF334A"/>
    <w:rsid w:val="5DDF4D26"/>
    <w:rsid w:val="5E060EFE"/>
    <w:rsid w:val="5E087EA2"/>
    <w:rsid w:val="5E357730"/>
    <w:rsid w:val="5E363234"/>
    <w:rsid w:val="5E583190"/>
    <w:rsid w:val="5E716A7D"/>
    <w:rsid w:val="5E731570"/>
    <w:rsid w:val="5E943816"/>
    <w:rsid w:val="5EA52739"/>
    <w:rsid w:val="5EA5785A"/>
    <w:rsid w:val="5EAC33E3"/>
    <w:rsid w:val="5ED358B4"/>
    <w:rsid w:val="5EE65DC6"/>
    <w:rsid w:val="5EE67D27"/>
    <w:rsid w:val="5EF54F20"/>
    <w:rsid w:val="5EF6627A"/>
    <w:rsid w:val="5F037BD6"/>
    <w:rsid w:val="5F173D35"/>
    <w:rsid w:val="5F3336A5"/>
    <w:rsid w:val="5F3460CD"/>
    <w:rsid w:val="5F394746"/>
    <w:rsid w:val="5F654B44"/>
    <w:rsid w:val="5F6B306A"/>
    <w:rsid w:val="5F6C71E6"/>
    <w:rsid w:val="5F7661BF"/>
    <w:rsid w:val="5F881135"/>
    <w:rsid w:val="5F8E7C87"/>
    <w:rsid w:val="5F9D02B3"/>
    <w:rsid w:val="5FA102D1"/>
    <w:rsid w:val="5FBB2206"/>
    <w:rsid w:val="5FC26EAD"/>
    <w:rsid w:val="5FC74B75"/>
    <w:rsid w:val="5FC80435"/>
    <w:rsid w:val="5FD215D7"/>
    <w:rsid w:val="5FDD3E87"/>
    <w:rsid w:val="5FDF25ED"/>
    <w:rsid w:val="5FE524F1"/>
    <w:rsid w:val="5FF9584D"/>
    <w:rsid w:val="600F1E17"/>
    <w:rsid w:val="601B010A"/>
    <w:rsid w:val="60204443"/>
    <w:rsid w:val="602A71DA"/>
    <w:rsid w:val="60484940"/>
    <w:rsid w:val="605127C3"/>
    <w:rsid w:val="6056152B"/>
    <w:rsid w:val="60575D03"/>
    <w:rsid w:val="606E13E2"/>
    <w:rsid w:val="60801ECB"/>
    <w:rsid w:val="60925AC1"/>
    <w:rsid w:val="609C5CFB"/>
    <w:rsid w:val="60A3468A"/>
    <w:rsid w:val="60BD49CB"/>
    <w:rsid w:val="60C82BBA"/>
    <w:rsid w:val="60C93FFA"/>
    <w:rsid w:val="60CC7CFF"/>
    <w:rsid w:val="60F4649D"/>
    <w:rsid w:val="60FC03B9"/>
    <w:rsid w:val="61055D98"/>
    <w:rsid w:val="611275D3"/>
    <w:rsid w:val="6117553F"/>
    <w:rsid w:val="611A70DC"/>
    <w:rsid w:val="616F65D9"/>
    <w:rsid w:val="61774780"/>
    <w:rsid w:val="618461F5"/>
    <w:rsid w:val="6194428A"/>
    <w:rsid w:val="61994E9F"/>
    <w:rsid w:val="61A569A0"/>
    <w:rsid w:val="61D10197"/>
    <w:rsid w:val="61D32D31"/>
    <w:rsid w:val="61D3707F"/>
    <w:rsid w:val="61E51CEB"/>
    <w:rsid w:val="61ED2684"/>
    <w:rsid w:val="62225283"/>
    <w:rsid w:val="62297593"/>
    <w:rsid w:val="622C19E8"/>
    <w:rsid w:val="62336FBD"/>
    <w:rsid w:val="6243673C"/>
    <w:rsid w:val="62497520"/>
    <w:rsid w:val="627B7CAA"/>
    <w:rsid w:val="62842766"/>
    <w:rsid w:val="62A00DD0"/>
    <w:rsid w:val="62A86E8C"/>
    <w:rsid w:val="62AE5D1E"/>
    <w:rsid w:val="62C413F0"/>
    <w:rsid w:val="62C45643"/>
    <w:rsid w:val="63257DB5"/>
    <w:rsid w:val="632D3315"/>
    <w:rsid w:val="632E3227"/>
    <w:rsid w:val="634873A7"/>
    <w:rsid w:val="6356637E"/>
    <w:rsid w:val="635A5B81"/>
    <w:rsid w:val="635F39A9"/>
    <w:rsid w:val="63734145"/>
    <w:rsid w:val="637A156D"/>
    <w:rsid w:val="637E34FA"/>
    <w:rsid w:val="63845864"/>
    <w:rsid w:val="63853C1E"/>
    <w:rsid w:val="639345E4"/>
    <w:rsid w:val="63D81B08"/>
    <w:rsid w:val="63EA7F12"/>
    <w:rsid w:val="641526D4"/>
    <w:rsid w:val="6422650A"/>
    <w:rsid w:val="6431519E"/>
    <w:rsid w:val="64410E10"/>
    <w:rsid w:val="64522172"/>
    <w:rsid w:val="645851A4"/>
    <w:rsid w:val="64796F9E"/>
    <w:rsid w:val="64835F2F"/>
    <w:rsid w:val="648469A8"/>
    <w:rsid w:val="648E0F1D"/>
    <w:rsid w:val="64BD5BE6"/>
    <w:rsid w:val="64C570B3"/>
    <w:rsid w:val="64D80423"/>
    <w:rsid w:val="651725E2"/>
    <w:rsid w:val="65197009"/>
    <w:rsid w:val="651D02EE"/>
    <w:rsid w:val="651F627F"/>
    <w:rsid w:val="65373D65"/>
    <w:rsid w:val="65506135"/>
    <w:rsid w:val="6552193A"/>
    <w:rsid w:val="655C226C"/>
    <w:rsid w:val="65713082"/>
    <w:rsid w:val="657173A5"/>
    <w:rsid w:val="65720781"/>
    <w:rsid w:val="657D701C"/>
    <w:rsid w:val="658045DA"/>
    <w:rsid w:val="658557B5"/>
    <w:rsid w:val="65857A3C"/>
    <w:rsid w:val="65B1323D"/>
    <w:rsid w:val="65FE6126"/>
    <w:rsid w:val="660B778F"/>
    <w:rsid w:val="660C39F1"/>
    <w:rsid w:val="66196874"/>
    <w:rsid w:val="66267340"/>
    <w:rsid w:val="66267E1A"/>
    <w:rsid w:val="663432AE"/>
    <w:rsid w:val="664114DB"/>
    <w:rsid w:val="6661789B"/>
    <w:rsid w:val="667E00F5"/>
    <w:rsid w:val="668652F7"/>
    <w:rsid w:val="668D60F5"/>
    <w:rsid w:val="66900CCE"/>
    <w:rsid w:val="669329CE"/>
    <w:rsid w:val="669B4DB5"/>
    <w:rsid w:val="66A17D8C"/>
    <w:rsid w:val="66B37847"/>
    <w:rsid w:val="66C75D9F"/>
    <w:rsid w:val="66D24405"/>
    <w:rsid w:val="66D45137"/>
    <w:rsid w:val="66F3505A"/>
    <w:rsid w:val="66FF3B54"/>
    <w:rsid w:val="673761DF"/>
    <w:rsid w:val="67490A56"/>
    <w:rsid w:val="67560E79"/>
    <w:rsid w:val="675B57F5"/>
    <w:rsid w:val="676207E2"/>
    <w:rsid w:val="67993ACA"/>
    <w:rsid w:val="679F1891"/>
    <w:rsid w:val="67B17ACE"/>
    <w:rsid w:val="67CE1204"/>
    <w:rsid w:val="67D2542E"/>
    <w:rsid w:val="67D73CED"/>
    <w:rsid w:val="67DA7677"/>
    <w:rsid w:val="68166F65"/>
    <w:rsid w:val="68182C58"/>
    <w:rsid w:val="682F09FB"/>
    <w:rsid w:val="68363F74"/>
    <w:rsid w:val="68383846"/>
    <w:rsid w:val="683C4862"/>
    <w:rsid w:val="684B46A6"/>
    <w:rsid w:val="68727AF2"/>
    <w:rsid w:val="68741E43"/>
    <w:rsid w:val="68823FCB"/>
    <w:rsid w:val="688C5A30"/>
    <w:rsid w:val="68907834"/>
    <w:rsid w:val="68964D70"/>
    <w:rsid w:val="689D2050"/>
    <w:rsid w:val="68BD2D2D"/>
    <w:rsid w:val="68FF3609"/>
    <w:rsid w:val="69020C2F"/>
    <w:rsid w:val="69052EA9"/>
    <w:rsid w:val="692A1253"/>
    <w:rsid w:val="693307A9"/>
    <w:rsid w:val="69401D93"/>
    <w:rsid w:val="695A62A9"/>
    <w:rsid w:val="696F00F8"/>
    <w:rsid w:val="69700CF7"/>
    <w:rsid w:val="69805139"/>
    <w:rsid w:val="699922AB"/>
    <w:rsid w:val="69A14CB7"/>
    <w:rsid w:val="69A84301"/>
    <w:rsid w:val="69B339A6"/>
    <w:rsid w:val="69BF5FA1"/>
    <w:rsid w:val="69C0745F"/>
    <w:rsid w:val="69DC70B5"/>
    <w:rsid w:val="69DE7155"/>
    <w:rsid w:val="69F61443"/>
    <w:rsid w:val="6A093889"/>
    <w:rsid w:val="6A1123CE"/>
    <w:rsid w:val="6A1C4E1A"/>
    <w:rsid w:val="6A2570C4"/>
    <w:rsid w:val="6A2A4881"/>
    <w:rsid w:val="6A2F4319"/>
    <w:rsid w:val="6A4C5016"/>
    <w:rsid w:val="6A6E1B96"/>
    <w:rsid w:val="6ABA3C14"/>
    <w:rsid w:val="6ABB4FD3"/>
    <w:rsid w:val="6AC93F8C"/>
    <w:rsid w:val="6ACF3867"/>
    <w:rsid w:val="6B11677F"/>
    <w:rsid w:val="6B136D2A"/>
    <w:rsid w:val="6B2921E1"/>
    <w:rsid w:val="6B343EE4"/>
    <w:rsid w:val="6B3C268B"/>
    <w:rsid w:val="6B3D4A1D"/>
    <w:rsid w:val="6B4F4D01"/>
    <w:rsid w:val="6B8C15AF"/>
    <w:rsid w:val="6BB629A7"/>
    <w:rsid w:val="6BE115FE"/>
    <w:rsid w:val="6BE446B3"/>
    <w:rsid w:val="6BE73E6E"/>
    <w:rsid w:val="6BFC7276"/>
    <w:rsid w:val="6C147051"/>
    <w:rsid w:val="6C151721"/>
    <w:rsid w:val="6C386C3C"/>
    <w:rsid w:val="6C3C2025"/>
    <w:rsid w:val="6C3F2DC1"/>
    <w:rsid w:val="6C54593C"/>
    <w:rsid w:val="6C6A7B10"/>
    <w:rsid w:val="6C77419B"/>
    <w:rsid w:val="6C802B7B"/>
    <w:rsid w:val="6C897BD9"/>
    <w:rsid w:val="6C8C2E41"/>
    <w:rsid w:val="6CB308DE"/>
    <w:rsid w:val="6CB346B7"/>
    <w:rsid w:val="6CB42DAF"/>
    <w:rsid w:val="6CB55648"/>
    <w:rsid w:val="6CC22A75"/>
    <w:rsid w:val="6CCF41B0"/>
    <w:rsid w:val="6CD3550E"/>
    <w:rsid w:val="6CD56977"/>
    <w:rsid w:val="6D0728DC"/>
    <w:rsid w:val="6D2F008D"/>
    <w:rsid w:val="6D4372C9"/>
    <w:rsid w:val="6D636B4E"/>
    <w:rsid w:val="6D646B16"/>
    <w:rsid w:val="6D6A6622"/>
    <w:rsid w:val="6D9C5340"/>
    <w:rsid w:val="6DBC6185"/>
    <w:rsid w:val="6DD247B6"/>
    <w:rsid w:val="6DD65E47"/>
    <w:rsid w:val="6DE227B2"/>
    <w:rsid w:val="6DF50676"/>
    <w:rsid w:val="6DFA65EF"/>
    <w:rsid w:val="6E02368D"/>
    <w:rsid w:val="6E2476C2"/>
    <w:rsid w:val="6E4E3407"/>
    <w:rsid w:val="6E4F4B25"/>
    <w:rsid w:val="6E9C1600"/>
    <w:rsid w:val="6EAD3DE6"/>
    <w:rsid w:val="6EC67286"/>
    <w:rsid w:val="6ED44793"/>
    <w:rsid w:val="6ED716AF"/>
    <w:rsid w:val="6EDA2181"/>
    <w:rsid w:val="6EE2452B"/>
    <w:rsid w:val="6EE44D52"/>
    <w:rsid w:val="6EF60047"/>
    <w:rsid w:val="6EFB556C"/>
    <w:rsid w:val="6F1157BF"/>
    <w:rsid w:val="6F365528"/>
    <w:rsid w:val="6F37467A"/>
    <w:rsid w:val="6F6312C6"/>
    <w:rsid w:val="6F6571D2"/>
    <w:rsid w:val="6F66712A"/>
    <w:rsid w:val="6F6E7020"/>
    <w:rsid w:val="6F860DCF"/>
    <w:rsid w:val="6F8D07F8"/>
    <w:rsid w:val="6F9F0D77"/>
    <w:rsid w:val="6FB72AE9"/>
    <w:rsid w:val="6FCF3EBE"/>
    <w:rsid w:val="6FD4021F"/>
    <w:rsid w:val="6FDC4404"/>
    <w:rsid w:val="6FEA23A2"/>
    <w:rsid w:val="70105602"/>
    <w:rsid w:val="70134DF9"/>
    <w:rsid w:val="70315D0B"/>
    <w:rsid w:val="703568CF"/>
    <w:rsid w:val="70375279"/>
    <w:rsid w:val="705642DC"/>
    <w:rsid w:val="70650F71"/>
    <w:rsid w:val="70661DC0"/>
    <w:rsid w:val="706836AD"/>
    <w:rsid w:val="707B50A1"/>
    <w:rsid w:val="7083463E"/>
    <w:rsid w:val="709C706E"/>
    <w:rsid w:val="70A73D06"/>
    <w:rsid w:val="70AA0F48"/>
    <w:rsid w:val="70AA1DDF"/>
    <w:rsid w:val="70AA46C2"/>
    <w:rsid w:val="70CC2528"/>
    <w:rsid w:val="70E70AEF"/>
    <w:rsid w:val="70F62F8B"/>
    <w:rsid w:val="710131FE"/>
    <w:rsid w:val="710E2E95"/>
    <w:rsid w:val="712F05D2"/>
    <w:rsid w:val="714D744E"/>
    <w:rsid w:val="718C37AD"/>
    <w:rsid w:val="71942565"/>
    <w:rsid w:val="71E67CFA"/>
    <w:rsid w:val="71ED6828"/>
    <w:rsid w:val="721F314A"/>
    <w:rsid w:val="725B088F"/>
    <w:rsid w:val="725F52DD"/>
    <w:rsid w:val="72636351"/>
    <w:rsid w:val="72762B07"/>
    <w:rsid w:val="72770656"/>
    <w:rsid w:val="728404E1"/>
    <w:rsid w:val="728576DC"/>
    <w:rsid w:val="729444CB"/>
    <w:rsid w:val="72995B80"/>
    <w:rsid w:val="72AF7717"/>
    <w:rsid w:val="72C02D8D"/>
    <w:rsid w:val="72C606B1"/>
    <w:rsid w:val="72E2251F"/>
    <w:rsid w:val="73023FF8"/>
    <w:rsid w:val="73024FF9"/>
    <w:rsid w:val="730C1454"/>
    <w:rsid w:val="730E6EF8"/>
    <w:rsid w:val="731468B0"/>
    <w:rsid w:val="731D5A9A"/>
    <w:rsid w:val="73493F99"/>
    <w:rsid w:val="735A232C"/>
    <w:rsid w:val="735B2304"/>
    <w:rsid w:val="736A5A3C"/>
    <w:rsid w:val="73782BDA"/>
    <w:rsid w:val="737D693A"/>
    <w:rsid w:val="738120AB"/>
    <w:rsid w:val="7383058B"/>
    <w:rsid w:val="73992BDC"/>
    <w:rsid w:val="73B7485C"/>
    <w:rsid w:val="73DD3136"/>
    <w:rsid w:val="73F847F6"/>
    <w:rsid w:val="74215AEF"/>
    <w:rsid w:val="74242B43"/>
    <w:rsid w:val="744B7A11"/>
    <w:rsid w:val="744E398E"/>
    <w:rsid w:val="74535658"/>
    <w:rsid w:val="745B7EE6"/>
    <w:rsid w:val="746147AE"/>
    <w:rsid w:val="74783514"/>
    <w:rsid w:val="74885903"/>
    <w:rsid w:val="7488751A"/>
    <w:rsid w:val="7497437F"/>
    <w:rsid w:val="74A95205"/>
    <w:rsid w:val="74FC7688"/>
    <w:rsid w:val="74FD41BD"/>
    <w:rsid w:val="75034860"/>
    <w:rsid w:val="75100F4E"/>
    <w:rsid w:val="75243160"/>
    <w:rsid w:val="753F6DA8"/>
    <w:rsid w:val="754528A4"/>
    <w:rsid w:val="756225FF"/>
    <w:rsid w:val="756703B8"/>
    <w:rsid w:val="756A7C54"/>
    <w:rsid w:val="757A49DB"/>
    <w:rsid w:val="759A4F40"/>
    <w:rsid w:val="75A313D6"/>
    <w:rsid w:val="75A31C66"/>
    <w:rsid w:val="75AB5270"/>
    <w:rsid w:val="75CD079D"/>
    <w:rsid w:val="75DB0351"/>
    <w:rsid w:val="75EB6C76"/>
    <w:rsid w:val="766629FE"/>
    <w:rsid w:val="766D0326"/>
    <w:rsid w:val="767D6E66"/>
    <w:rsid w:val="76804A64"/>
    <w:rsid w:val="7691334E"/>
    <w:rsid w:val="769C29F5"/>
    <w:rsid w:val="76E97048"/>
    <w:rsid w:val="76F9028D"/>
    <w:rsid w:val="77093BCD"/>
    <w:rsid w:val="77122E2A"/>
    <w:rsid w:val="771248B4"/>
    <w:rsid w:val="77192EB2"/>
    <w:rsid w:val="772B0E02"/>
    <w:rsid w:val="772F793B"/>
    <w:rsid w:val="77367E3D"/>
    <w:rsid w:val="775D0019"/>
    <w:rsid w:val="775E5526"/>
    <w:rsid w:val="776F4E6A"/>
    <w:rsid w:val="778655F7"/>
    <w:rsid w:val="778F0CF5"/>
    <w:rsid w:val="77912951"/>
    <w:rsid w:val="779B1019"/>
    <w:rsid w:val="77B94EA1"/>
    <w:rsid w:val="77C462C0"/>
    <w:rsid w:val="77CC0572"/>
    <w:rsid w:val="77D04EB7"/>
    <w:rsid w:val="77E03C8C"/>
    <w:rsid w:val="78084B6A"/>
    <w:rsid w:val="78134EDF"/>
    <w:rsid w:val="78272C8B"/>
    <w:rsid w:val="78707720"/>
    <w:rsid w:val="78735A3B"/>
    <w:rsid w:val="788526FC"/>
    <w:rsid w:val="78893A99"/>
    <w:rsid w:val="78CC62F5"/>
    <w:rsid w:val="78DE0ECE"/>
    <w:rsid w:val="78EC7668"/>
    <w:rsid w:val="79091BE6"/>
    <w:rsid w:val="790F3394"/>
    <w:rsid w:val="79254B21"/>
    <w:rsid w:val="7930480C"/>
    <w:rsid w:val="794F7E8E"/>
    <w:rsid w:val="795A7F13"/>
    <w:rsid w:val="795D766F"/>
    <w:rsid w:val="79621A7C"/>
    <w:rsid w:val="79972088"/>
    <w:rsid w:val="79A464E4"/>
    <w:rsid w:val="79C04515"/>
    <w:rsid w:val="79C45973"/>
    <w:rsid w:val="79C74053"/>
    <w:rsid w:val="79E4358A"/>
    <w:rsid w:val="7A347867"/>
    <w:rsid w:val="7A7D67E4"/>
    <w:rsid w:val="7A830B28"/>
    <w:rsid w:val="7A8705DA"/>
    <w:rsid w:val="7A8D7F6F"/>
    <w:rsid w:val="7A9827FF"/>
    <w:rsid w:val="7AB616B2"/>
    <w:rsid w:val="7AC97945"/>
    <w:rsid w:val="7AE05054"/>
    <w:rsid w:val="7AFC08CE"/>
    <w:rsid w:val="7B252B9F"/>
    <w:rsid w:val="7B275F61"/>
    <w:rsid w:val="7B547560"/>
    <w:rsid w:val="7B84015F"/>
    <w:rsid w:val="7B8D27F9"/>
    <w:rsid w:val="7B986C5D"/>
    <w:rsid w:val="7BAB6177"/>
    <w:rsid w:val="7BC47370"/>
    <w:rsid w:val="7C1A675B"/>
    <w:rsid w:val="7C1F56F9"/>
    <w:rsid w:val="7C644227"/>
    <w:rsid w:val="7C6447B5"/>
    <w:rsid w:val="7C6B6766"/>
    <w:rsid w:val="7C7340C6"/>
    <w:rsid w:val="7C8844B6"/>
    <w:rsid w:val="7C926509"/>
    <w:rsid w:val="7CA7500D"/>
    <w:rsid w:val="7CB03229"/>
    <w:rsid w:val="7CCC79ED"/>
    <w:rsid w:val="7D03556D"/>
    <w:rsid w:val="7D0A0A7E"/>
    <w:rsid w:val="7D481E7D"/>
    <w:rsid w:val="7D5B4B59"/>
    <w:rsid w:val="7D781E91"/>
    <w:rsid w:val="7D7A1D05"/>
    <w:rsid w:val="7D7F5F10"/>
    <w:rsid w:val="7D810AC9"/>
    <w:rsid w:val="7D974FB5"/>
    <w:rsid w:val="7DA23F24"/>
    <w:rsid w:val="7DDF3E47"/>
    <w:rsid w:val="7DEE74F1"/>
    <w:rsid w:val="7E003C84"/>
    <w:rsid w:val="7E050075"/>
    <w:rsid w:val="7E105C6D"/>
    <w:rsid w:val="7E4C4FDB"/>
    <w:rsid w:val="7E6236FF"/>
    <w:rsid w:val="7E662B22"/>
    <w:rsid w:val="7E8C5D3C"/>
    <w:rsid w:val="7E90785A"/>
    <w:rsid w:val="7E9F518F"/>
    <w:rsid w:val="7EB244C3"/>
    <w:rsid w:val="7EBA234D"/>
    <w:rsid w:val="7EFC1A7B"/>
    <w:rsid w:val="7F035122"/>
    <w:rsid w:val="7F106461"/>
    <w:rsid w:val="7F314EF0"/>
    <w:rsid w:val="7F66591D"/>
    <w:rsid w:val="7F6B7839"/>
    <w:rsid w:val="7F9872B2"/>
    <w:rsid w:val="7FA21954"/>
    <w:rsid w:val="7FCB1A24"/>
    <w:rsid w:val="7FE169AF"/>
    <w:rsid w:val="7FE177EC"/>
    <w:rsid w:val="7FE5068E"/>
    <w:rsid w:val="7FEA6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4"/>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semiHidden/>
    <w:unhideWhenUsed/>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3"/>
    <w:semiHidden/>
    <w:qFormat/>
    <w:uiPriority w:val="0"/>
  </w:style>
  <w:style w:type="paragraph" w:styleId="14">
    <w:name w:val="caption"/>
    <w:basedOn w:val="1"/>
    <w:next w:val="1"/>
    <w:link w:val="51"/>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1"/>
    <w:qFormat/>
    <w:uiPriority w:val="0"/>
    <w:pPr>
      <w:jc w:val="center"/>
    </w:pPr>
    <w:rPr>
      <w:i/>
    </w:rPr>
  </w:style>
  <w:style w:type="paragraph" w:styleId="20">
    <w:name w:val="header"/>
    <w:link w:val="44"/>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unhideWhenUsed/>
    <w:qFormat/>
    <w:uiPriority w:val="99"/>
    <w:pPr>
      <w:spacing w:after="0"/>
    </w:pPr>
    <w:rPr>
      <w:rFonts w:ascii="宋体" w:hAnsi="宋体" w:cs="宋体"/>
      <w:sz w:val="24"/>
      <w:szCs w:val="24"/>
      <w:lang w:val="en-US"/>
    </w:rPr>
  </w:style>
  <w:style w:type="character" w:styleId="26">
    <w:name w:val="page number"/>
    <w:basedOn w:val="25"/>
    <w:qFormat/>
    <w:uiPriority w:val="0"/>
  </w:style>
  <w:style w:type="character" w:styleId="27">
    <w:name w:val="FollowedHyperlink"/>
    <w:qFormat/>
    <w:uiPriority w:val="0"/>
    <w:rPr>
      <w:color w:val="800080"/>
      <w:u w:val="single"/>
    </w:rPr>
  </w:style>
  <w:style w:type="character" w:styleId="28">
    <w:name w:val="Emphasis"/>
    <w:qFormat/>
    <w:uiPriority w:val="0"/>
    <w:rPr>
      <w:i/>
      <w:iCs/>
    </w:rPr>
  </w:style>
  <w:style w:type="character" w:styleId="29">
    <w:name w:val="Hyperlink"/>
    <w:qFormat/>
    <w:uiPriority w:val="99"/>
    <w:rPr>
      <w:color w:val="0000FF"/>
      <w:u w:val="single"/>
    </w:rPr>
  </w:style>
  <w:style w:type="character" w:styleId="30">
    <w:name w:val="annotation reference"/>
    <w:semiHidden/>
    <w:qFormat/>
    <w:uiPriority w:val="0"/>
    <w:rPr>
      <w:sz w:val="21"/>
      <w:szCs w:val="21"/>
    </w:rPr>
  </w:style>
  <w:style w:type="table" w:styleId="32">
    <w:name w:val="Table Grid"/>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3">
    <w:name w:val="Table Theme"/>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4">
    <w:name w:val="PL Char"/>
    <w:link w:val="35"/>
    <w:qFormat/>
    <w:uiPriority w:val="0"/>
    <w:rPr>
      <w:rFonts w:ascii="Courier New" w:hAnsi="Courier New" w:eastAsia="宋体"/>
      <w:sz w:val="16"/>
      <w:lang w:val="en-GB" w:eastAsia="en-US" w:bidi="ar-SA"/>
    </w:rPr>
  </w:style>
  <w:style w:type="paragraph" w:customStyle="1" w:styleId="35">
    <w:name w:val="PL"/>
    <w:link w:val="3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6">
    <w:name w:val="Doc-text2 Char"/>
    <w:link w:val="37"/>
    <w:qFormat/>
    <w:uiPriority w:val="0"/>
    <w:rPr>
      <w:rFonts w:ascii="Arial" w:hAnsi="Arial"/>
      <w:szCs w:val="24"/>
      <w:lang w:val="en-GB" w:eastAsia="en-GB"/>
    </w:rPr>
  </w:style>
  <w:style w:type="paragraph" w:customStyle="1" w:styleId="37">
    <w:name w:val="Doc-text2"/>
    <w:basedOn w:val="1"/>
    <w:link w:val="36"/>
    <w:qFormat/>
    <w:uiPriority w:val="0"/>
    <w:pPr>
      <w:tabs>
        <w:tab w:val="left" w:pos="1622"/>
      </w:tabs>
      <w:spacing w:after="0"/>
      <w:ind w:left="1622" w:hanging="363"/>
    </w:pPr>
    <w:rPr>
      <w:rFonts w:ascii="Arial" w:hAnsi="Arial" w:eastAsia="MS Mincho"/>
      <w:szCs w:val="24"/>
      <w:lang w:eastAsia="en-GB"/>
    </w:rPr>
  </w:style>
  <w:style w:type="character" w:customStyle="1" w:styleId="38">
    <w:name w:val="B4 Char"/>
    <w:link w:val="39"/>
    <w:qFormat/>
    <w:uiPriority w:val="0"/>
    <w:rPr>
      <w:rFonts w:eastAsia="宋体"/>
      <w:lang w:val="en-GB" w:eastAsia="en-US" w:bidi="ar-SA"/>
    </w:rPr>
  </w:style>
  <w:style w:type="paragraph" w:customStyle="1" w:styleId="39">
    <w:name w:val="B4"/>
    <w:basedOn w:val="23"/>
    <w:link w:val="38"/>
    <w:qFormat/>
    <w:uiPriority w:val="0"/>
    <w:pPr>
      <w:ind w:left="1418" w:leftChars="0" w:hanging="284" w:firstLineChars="0"/>
    </w:pPr>
    <w:rPr>
      <w:rFonts w:eastAsia="宋体"/>
    </w:rPr>
  </w:style>
  <w:style w:type="character" w:customStyle="1" w:styleId="40">
    <w:name w:val="TAL Char Char Char"/>
    <w:link w:val="41"/>
    <w:qFormat/>
    <w:uiPriority w:val="0"/>
    <w:rPr>
      <w:rFonts w:ascii="Arial" w:hAnsi="Arial" w:eastAsia="宋体"/>
      <w:sz w:val="18"/>
      <w:lang w:val="en-GB" w:eastAsia="en-US" w:bidi="ar-SA"/>
    </w:rPr>
  </w:style>
  <w:style w:type="paragraph" w:customStyle="1" w:styleId="41">
    <w:name w:val="TAL Char Char"/>
    <w:basedOn w:val="1"/>
    <w:link w:val="40"/>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2">
    <w:name w:val="TAL Char"/>
    <w:qFormat/>
    <w:uiPriority w:val="0"/>
    <w:rPr>
      <w:rFonts w:ascii="Arial" w:hAnsi="Arial"/>
      <w:sz w:val="18"/>
      <w:lang w:val="en-GB" w:eastAsia="en-GB" w:bidi="ar-SA"/>
    </w:rPr>
  </w:style>
  <w:style w:type="character" w:customStyle="1" w:styleId="43">
    <w:name w:val="B1 Char"/>
    <w:qFormat/>
    <w:uiPriority w:val="0"/>
    <w:rPr>
      <w:rFonts w:eastAsia="MS Mincho"/>
      <w:lang w:val="en-GB" w:eastAsia="en-US" w:bidi="ar-SA"/>
    </w:rPr>
  </w:style>
  <w:style w:type="character" w:customStyle="1" w:styleId="44">
    <w:name w:val="Header Char"/>
    <w:link w:val="20"/>
    <w:qFormat/>
    <w:uiPriority w:val="0"/>
    <w:rPr>
      <w:rFonts w:ascii="Arial" w:hAnsi="Arial" w:eastAsia="Times New Roman"/>
      <w:b/>
      <w:sz w:val="18"/>
      <w:lang w:val="en-GB" w:eastAsia="en-US" w:bidi="ar-SA"/>
    </w:rPr>
  </w:style>
  <w:style w:type="character" w:customStyle="1" w:styleId="45">
    <w:name w:val="TAH Car"/>
    <w:link w:val="46"/>
    <w:qFormat/>
    <w:uiPriority w:val="0"/>
    <w:rPr>
      <w:rFonts w:ascii="Arial" w:hAnsi="Arial" w:eastAsia="宋体"/>
      <w:b/>
      <w:sz w:val="18"/>
      <w:lang w:val="en-GB" w:eastAsia="en-US"/>
    </w:rPr>
  </w:style>
  <w:style w:type="paragraph" w:customStyle="1" w:styleId="46">
    <w:name w:val="TAH"/>
    <w:basedOn w:val="1"/>
    <w:link w:val="45"/>
    <w:qFormat/>
    <w:uiPriority w:val="0"/>
    <w:pPr>
      <w:keepNext/>
      <w:keepLines/>
      <w:spacing w:after="0"/>
      <w:jc w:val="center"/>
    </w:pPr>
    <w:rPr>
      <w:rFonts w:ascii="Arial" w:hAnsi="Arial" w:eastAsia="宋体"/>
      <w:b/>
      <w:sz w:val="18"/>
    </w:rPr>
  </w:style>
  <w:style w:type="character" w:customStyle="1" w:styleId="47">
    <w:name w:val="B1 Char1"/>
    <w:link w:val="48"/>
    <w:qFormat/>
    <w:uiPriority w:val="0"/>
    <w:rPr>
      <w:rFonts w:eastAsia="宋体"/>
      <w:lang w:val="en-GB" w:eastAsia="en-US"/>
    </w:rPr>
  </w:style>
  <w:style w:type="paragraph" w:customStyle="1" w:styleId="48">
    <w:name w:val="B1"/>
    <w:basedOn w:val="21"/>
    <w:link w:val="47"/>
    <w:qFormat/>
    <w:uiPriority w:val="0"/>
    <w:pPr>
      <w:ind w:left="568" w:hanging="284"/>
    </w:pPr>
    <w:rPr>
      <w:rFonts w:eastAsia="宋体"/>
    </w:rPr>
  </w:style>
  <w:style w:type="character" w:customStyle="1" w:styleId="49">
    <w:name w:val="Comments Char"/>
    <w:qFormat/>
    <w:locked/>
    <w:uiPriority w:val="0"/>
    <w:rPr>
      <w:rFonts w:ascii="Arial" w:hAnsi="Arial" w:eastAsia="MS Mincho" w:cs="Times New Roman"/>
      <w:i/>
      <w:sz w:val="24"/>
      <w:szCs w:val="24"/>
      <w:lang w:val="en-GB" w:eastAsia="en-GB"/>
    </w:rPr>
  </w:style>
  <w:style w:type="character" w:customStyle="1" w:styleId="50">
    <w:name w:val="Comments"/>
    <w:qFormat/>
    <w:uiPriority w:val="0"/>
    <w:rPr>
      <w:i/>
      <w:iCs/>
      <w:sz w:val="16"/>
    </w:rPr>
  </w:style>
  <w:style w:type="character" w:customStyle="1" w:styleId="51">
    <w:name w:val="Caption Char"/>
    <w:link w:val="14"/>
    <w:qFormat/>
    <w:uiPriority w:val="0"/>
    <w:rPr>
      <w:rFonts w:eastAsia="Times New Roman"/>
      <w:b/>
      <w:bCs/>
      <w:lang w:val="en-GB" w:eastAsia="en-US"/>
    </w:rPr>
  </w:style>
  <w:style w:type="character" w:customStyle="1" w:styleId="52">
    <w:name w:val="highlight"/>
    <w:basedOn w:val="25"/>
    <w:qFormat/>
    <w:uiPriority w:val="0"/>
  </w:style>
  <w:style w:type="character" w:customStyle="1" w:styleId="53">
    <w:name w:val="Comment Text Char"/>
    <w:link w:val="13"/>
    <w:semiHidden/>
    <w:qFormat/>
    <w:uiPriority w:val="0"/>
    <w:rPr>
      <w:rFonts w:eastAsia="Times New Roman"/>
      <w:lang w:val="en-GB" w:eastAsia="en-US"/>
    </w:rPr>
  </w:style>
  <w:style w:type="character" w:customStyle="1" w:styleId="54">
    <w:name w:val="B2 Char"/>
    <w:link w:val="55"/>
    <w:qFormat/>
    <w:uiPriority w:val="0"/>
    <w:rPr>
      <w:rFonts w:eastAsia="宋体"/>
      <w:lang w:val="en-GB" w:eastAsia="en-US" w:bidi="ar-SA"/>
    </w:rPr>
  </w:style>
  <w:style w:type="paragraph" w:customStyle="1" w:styleId="55">
    <w:name w:val="B2"/>
    <w:basedOn w:val="17"/>
    <w:link w:val="54"/>
    <w:qFormat/>
    <w:uiPriority w:val="0"/>
    <w:pPr>
      <w:ind w:left="851" w:leftChars="0" w:hanging="284" w:firstLineChars="0"/>
    </w:pPr>
    <w:rPr>
      <w:rFonts w:eastAsia="宋体"/>
    </w:rPr>
  </w:style>
  <w:style w:type="character" w:customStyle="1" w:styleId="56">
    <w:name w:val="List Paragraph Char"/>
    <w:link w:val="57"/>
    <w:qFormat/>
    <w:uiPriority w:val="34"/>
    <w:rPr>
      <w:rFonts w:eastAsia="Times New Roman"/>
      <w:lang w:val="en-GB" w:eastAsia="en-US"/>
    </w:rPr>
  </w:style>
  <w:style w:type="paragraph" w:customStyle="1" w:styleId="57">
    <w:name w:val="List Paragraph1"/>
    <w:basedOn w:val="1"/>
    <w:link w:val="56"/>
    <w:qFormat/>
    <w:uiPriority w:val="34"/>
    <w:pPr>
      <w:ind w:left="720"/>
      <w:contextualSpacing/>
    </w:pPr>
  </w:style>
  <w:style w:type="character" w:customStyle="1" w:styleId="58">
    <w:name w:val="short_text"/>
    <w:basedOn w:val="25"/>
    <w:qFormat/>
    <w:uiPriority w:val="0"/>
  </w:style>
  <w:style w:type="character" w:customStyle="1" w:styleId="59">
    <w:name w:val="B3 Char"/>
    <w:qFormat/>
    <w:uiPriority w:val="0"/>
    <w:rPr>
      <w:lang w:val="en-GB" w:eastAsia="ja-JP" w:bidi="ar-SA"/>
    </w:rPr>
  </w:style>
  <w:style w:type="character" w:customStyle="1" w:styleId="60">
    <w:name w:val="def"/>
    <w:basedOn w:val="25"/>
    <w:qFormat/>
    <w:uiPriority w:val="0"/>
  </w:style>
  <w:style w:type="character" w:customStyle="1" w:styleId="61">
    <w:name w:val="TAC Char"/>
    <w:link w:val="62"/>
    <w:qFormat/>
    <w:uiPriority w:val="0"/>
    <w:rPr>
      <w:rFonts w:ascii="Arial" w:hAnsi="Arial" w:eastAsia="宋体"/>
      <w:sz w:val="18"/>
      <w:lang w:val="en-GB" w:eastAsia="en-US"/>
    </w:rPr>
  </w:style>
  <w:style w:type="paragraph" w:customStyle="1" w:styleId="62">
    <w:name w:val="TAC"/>
    <w:basedOn w:val="63"/>
    <w:link w:val="61"/>
    <w:qFormat/>
    <w:uiPriority w:val="0"/>
    <w:pPr>
      <w:jc w:val="center"/>
    </w:pPr>
  </w:style>
  <w:style w:type="paragraph" w:customStyle="1" w:styleId="63">
    <w:name w:val="TAL"/>
    <w:basedOn w:val="1"/>
    <w:link w:val="76"/>
    <w:qFormat/>
    <w:uiPriority w:val="0"/>
    <w:pPr>
      <w:keepNext/>
      <w:keepLines/>
      <w:spacing w:after="0"/>
    </w:pPr>
    <w:rPr>
      <w:rFonts w:ascii="Arial" w:hAnsi="Arial" w:eastAsia="宋体"/>
      <w:sz w:val="18"/>
    </w:rPr>
  </w:style>
  <w:style w:type="character" w:customStyle="1" w:styleId="64">
    <w:name w:val="Heading 2 Char"/>
    <w:link w:val="3"/>
    <w:qFormat/>
    <w:uiPriority w:val="0"/>
    <w:rPr>
      <w:rFonts w:ascii="Arial" w:hAnsi="Arial" w:eastAsia="Times New Roman"/>
      <w:bCs/>
      <w:iCs/>
      <w:sz w:val="28"/>
      <w:szCs w:val="28"/>
      <w:lang w:val="en-GB" w:eastAsia="en-US"/>
    </w:rPr>
  </w:style>
  <w:style w:type="character" w:customStyle="1" w:styleId="65">
    <w:name w:val="TAN Char"/>
    <w:link w:val="66"/>
    <w:qFormat/>
    <w:uiPriority w:val="0"/>
    <w:rPr>
      <w:rFonts w:ascii="Arial" w:hAnsi="Arial" w:eastAsia="宋体"/>
      <w:sz w:val="18"/>
      <w:lang w:val="en-GB" w:eastAsia="ja-JP" w:bidi="ar-SA"/>
    </w:rPr>
  </w:style>
  <w:style w:type="paragraph" w:customStyle="1" w:styleId="66">
    <w:name w:val="TAN"/>
    <w:basedOn w:val="63"/>
    <w:link w:val="65"/>
    <w:qFormat/>
    <w:uiPriority w:val="0"/>
    <w:pPr>
      <w:overflowPunct w:val="0"/>
      <w:autoSpaceDE w:val="0"/>
      <w:autoSpaceDN w:val="0"/>
      <w:adjustRightInd w:val="0"/>
      <w:ind w:left="851" w:hanging="851"/>
      <w:textAlignment w:val="baseline"/>
    </w:pPr>
    <w:rPr>
      <w:lang w:eastAsia="ja-JP"/>
    </w:rPr>
  </w:style>
  <w:style w:type="character" w:customStyle="1" w:styleId="67">
    <w:name w:val="TF Char"/>
    <w:link w:val="68"/>
    <w:qFormat/>
    <w:uiPriority w:val="0"/>
    <w:rPr>
      <w:rFonts w:ascii="Arial" w:hAnsi="Arial"/>
      <w:b/>
      <w:lang w:val="en-GB" w:eastAsia="en-US" w:bidi="ar-SA"/>
    </w:rPr>
  </w:style>
  <w:style w:type="paragraph" w:customStyle="1" w:styleId="68">
    <w:name w:val="TF"/>
    <w:basedOn w:val="1"/>
    <w:link w:val="67"/>
    <w:qFormat/>
    <w:uiPriority w:val="0"/>
    <w:pPr>
      <w:keepLines/>
      <w:spacing w:after="240"/>
      <w:jc w:val="center"/>
    </w:pPr>
    <w:rPr>
      <w:rFonts w:ascii="Arial" w:hAnsi="Arial" w:eastAsia="MS Mincho"/>
      <w:b/>
    </w:rPr>
  </w:style>
  <w:style w:type="character" w:customStyle="1" w:styleId="69">
    <w:name w:val="NO Char"/>
    <w:link w:val="70"/>
    <w:qFormat/>
    <w:uiPriority w:val="0"/>
    <w:rPr>
      <w:rFonts w:eastAsia="宋体"/>
      <w:lang w:val="en-GB" w:eastAsia="en-US" w:bidi="ar-SA"/>
    </w:rPr>
  </w:style>
  <w:style w:type="paragraph" w:customStyle="1" w:styleId="70">
    <w:name w:val="NO"/>
    <w:basedOn w:val="1"/>
    <w:link w:val="69"/>
    <w:qFormat/>
    <w:uiPriority w:val="0"/>
    <w:pPr>
      <w:keepLines/>
      <w:ind w:left="1135" w:hanging="851"/>
    </w:pPr>
    <w:rPr>
      <w:rFonts w:eastAsia="宋体"/>
    </w:rPr>
  </w:style>
  <w:style w:type="character" w:customStyle="1" w:styleId="71">
    <w:name w:val="Placeholder Text1"/>
    <w:semiHidden/>
    <w:qFormat/>
    <w:uiPriority w:val="99"/>
    <w:rPr>
      <w:color w:val="808080"/>
    </w:rPr>
  </w:style>
  <w:style w:type="character" w:customStyle="1" w:styleId="72">
    <w:name w:val="hps"/>
    <w:basedOn w:val="25"/>
    <w:qFormat/>
    <w:uiPriority w:val="0"/>
  </w:style>
  <w:style w:type="character" w:customStyle="1" w:styleId="73">
    <w:name w:val="TH Char"/>
    <w:link w:val="74"/>
    <w:qFormat/>
    <w:uiPriority w:val="0"/>
    <w:rPr>
      <w:rFonts w:ascii="Arial" w:hAnsi="Arial" w:eastAsia="宋体"/>
      <w:b/>
      <w:lang w:val="en-GB" w:eastAsia="en-US" w:bidi="ar-SA"/>
    </w:rPr>
  </w:style>
  <w:style w:type="paragraph" w:customStyle="1" w:styleId="74">
    <w:name w:val="TH"/>
    <w:basedOn w:val="1"/>
    <w:link w:val="73"/>
    <w:qFormat/>
    <w:uiPriority w:val="0"/>
    <w:pPr>
      <w:keepNext/>
      <w:keepLines/>
      <w:spacing w:before="60"/>
      <w:jc w:val="center"/>
    </w:pPr>
    <w:rPr>
      <w:rFonts w:ascii="Arial" w:hAnsi="Arial" w:eastAsia="宋体"/>
      <w:b/>
    </w:rPr>
  </w:style>
  <w:style w:type="character" w:customStyle="1" w:styleId="75">
    <w:name w:val="B1 (文字)"/>
    <w:qFormat/>
    <w:uiPriority w:val="0"/>
    <w:rPr>
      <w:lang w:val="en-GB" w:eastAsia="ja-JP" w:bidi="ar-SA"/>
    </w:rPr>
  </w:style>
  <w:style w:type="character" w:customStyle="1" w:styleId="76">
    <w:name w:val="TAL Car"/>
    <w:link w:val="63"/>
    <w:qFormat/>
    <w:uiPriority w:val="0"/>
    <w:rPr>
      <w:rFonts w:ascii="Arial" w:hAnsi="Arial" w:eastAsia="宋体"/>
      <w:sz w:val="18"/>
      <w:lang w:val="en-GB" w:eastAsia="en-US" w:bidi="ar-SA"/>
    </w:rPr>
  </w:style>
  <w:style w:type="character" w:customStyle="1" w:styleId="77">
    <w:name w:val="TF Zchn"/>
    <w:qFormat/>
    <w:uiPriority w:val="0"/>
    <w:rPr>
      <w:rFonts w:ascii="Arial" w:hAnsi="Arial"/>
      <w:b/>
      <w:lang w:val="en-GB" w:eastAsia="en-GB" w:bidi="ar-SA"/>
    </w:rPr>
  </w:style>
  <w:style w:type="character" w:customStyle="1" w:styleId="78">
    <w:name w:val="B3 Char2"/>
    <w:link w:val="79"/>
    <w:qFormat/>
    <w:uiPriority w:val="0"/>
    <w:rPr>
      <w:rFonts w:eastAsia="宋体"/>
      <w:lang w:val="en-GB" w:eastAsia="en-US" w:bidi="ar-SA"/>
    </w:rPr>
  </w:style>
  <w:style w:type="paragraph" w:customStyle="1" w:styleId="79">
    <w:name w:val="B3"/>
    <w:basedOn w:val="11"/>
    <w:link w:val="78"/>
    <w:qFormat/>
    <w:uiPriority w:val="0"/>
    <w:pPr>
      <w:ind w:left="1135" w:leftChars="0" w:hanging="284" w:firstLineChars="0"/>
    </w:pPr>
    <w:rPr>
      <w:rFonts w:eastAsia="宋体"/>
    </w:rPr>
  </w:style>
  <w:style w:type="character" w:customStyle="1" w:styleId="80">
    <w:name w:val="Editor's Note Char"/>
    <w:link w:val="81"/>
    <w:qFormat/>
    <w:uiPriority w:val="0"/>
    <w:rPr>
      <w:color w:val="FF0000"/>
      <w:lang w:val="en-GB" w:eastAsia="en-US" w:bidi="ar-SA"/>
    </w:rPr>
  </w:style>
  <w:style w:type="paragraph" w:customStyle="1" w:styleId="81">
    <w:name w:val="Editor's Note"/>
    <w:basedOn w:val="1"/>
    <w:link w:val="80"/>
    <w:qFormat/>
    <w:uiPriority w:val="0"/>
    <w:pPr>
      <w:keepLines/>
      <w:ind w:left="1135" w:hanging="851"/>
    </w:pPr>
    <w:rPr>
      <w:rFonts w:eastAsia="MS Mincho"/>
      <w:color w:val="FF0000"/>
    </w:rPr>
  </w:style>
  <w:style w:type="character" w:customStyle="1" w:styleId="82">
    <w:name w:val="apple-converted-space"/>
    <w:basedOn w:val="25"/>
    <w:qFormat/>
    <w:uiPriority w:val="0"/>
  </w:style>
  <w:style w:type="paragraph" w:customStyle="1" w:styleId="83">
    <w:name w:val="NW"/>
    <w:basedOn w:val="70"/>
    <w:qFormat/>
    <w:uiPriority w:val="0"/>
    <w:pPr>
      <w:spacing w:after="0"/>
    </w:pPr>
  </w:style>
  <w:style w:type="paragraph" w:customStyle="1" w:styleId="84">
    <w:name w:val="EQ"/>
    <w:basedOn w:val="1"/>
    <w:next w:val="1"/>
    <w:qFormat/>
    <w:uiPriority w:val="0"/>
    <w:pPr>
      <w:keepLines/>
      <w:tabs>
        <w:tab w:val="center" w:pos="4536"/>
        <w:tab w:val="right" w:pos="9072"/>
      </w:tabs>
    </w:pPr>
    <w:rPr>
      <w:rFonts w:eastAsia="宋体"/>
      <w:lang w:eastAsia="zh-CN"/>
    </w:rPr>
  </w:style>
  <w:style w:type="paragraph" w:customStyle="1" w:styleId="8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6">
    <w:name w:val="列出段落1"/>
    <w:basedOn w:val="1"/>
    <w:qFormat/>
    <w:uiPriority w:val="34"/>
    <w:pPr>
      <w:ind w:left="720"/>
      <w:contextualSpacing/>
    </w:pPr>
  </w:style>
  <w:style w:type="paragraph" w:customStyle="1" w:styleId="87">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8">
    <w:name w:val="Doc-title"/>
    <w:basedOn w:val="1"/>
    <w:next w:val="1"/>
    <w:qFormat/>
    <w:uiPriority w:val="0"/>
    <w:pPr>
      <w:spacing w:after="0"/>
      <w:ind w:left="1260" w:hanging="1260"/>
    </w:pPr>
    <w:rPr>
      <w:rFonts w:ascii="Arial" w:hAnsi="Arial" w:eastAsia="MS Mincho"/>
      <w:szCs w:val="24"/>
      <w:lang w:eastAsia="en-GB"/>
    </w:rPr>
  </w:style>
  <w:style w:type="paragraph" w:customStyle="1" w:styleId="89">
    <w:name w:val="Char Char Char Char"/>
    <w:basedOn w:val="1"/>
    <w:qFormat/>
    <w:uiPriority w:val="0"/>
    <w:pPr>
      <w:spacing w:after="160" w:line="240" w:lineRule="exact"/>
    </w:pPr>
    <w:rPr>
      <w:rFonts w:ascii="Verdana" w:hAnsi="Verdana" w:eastAsia="宋体"/>
      <w:lang w:val="en-US"/>
    </w:rPr>
  </w:style>
  <w:style w:type="paragraph" w:customStyle="1" w:styleId="90">
    <w:name w:val="text intend 1"/>
    <w:basedOn w:val="1"/>
    <w:qFormat/>
    <w:uiPriority w:val="0"/>
    <w:pPr>
      <w:numPr>
        <w:ilvl w:val="0"/>
        <w:numId w:val="2"/>
      </w:numPr>
      <w:spacing w:after="120"/>
      <w:jc w:val="both"/>
    </w:pPr>
    <w:rPr>
      <w:rFonts w:eastAsia="MS Mincho"/>
      <w:sz w:val="24"/>
      <w:lang w:val="en-US"/>
    </w:rPr>
  </w:style>
  <w:style w:type="paragraph" w:customStyle="1" w:styleId="91">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2">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3">
    <w:name w:val="CR Cover Page"/>
    <w:qFormat/>
    <w:uiPriority w:val="0"/>
    <w:pPr>
      <w:spacing w:after="120" w:line="259" w:lineRule="auto"/>
    </w:pPr>
    <w:rPr>
      <w:rFonts w:ascii="Arial" w:hAnsi="Arial" w:eastAsia="Batang" w:cs="Times New Roman"/>
      <w:lang w:val="en-GB" w:eastAsia="en-US" w:bidi="ar-SA"/>
    </w:rPr>
  </w:style>
  <w:style w:type="paragraph" w:customStyle="1" w:styleId="94">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5">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7">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8">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1">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2">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3">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4">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5">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6">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7">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9">
    <w:name w:val="FP"/>
    <w:basedOn w:val="1"/>
    <w:qFormat/>
    <w:uiPriority w:val="0"/>
    <w:pPr>
      <w:spacing w:after="0"/>
    </w:pPr>
    <w:rPr>
      <w:rFonts w:eastAsia="宋体"/>
    </w:rPr>
  </w:style>
  <w:style w:type="paragraph" w:customStyle="1" w:styleId="11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1">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2">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3">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4">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5">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6">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7">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8">
    <w:name w:val="B5"/>
    <w:basedOn w:val="22"/>
    <w:qFormat/>
    <w:uiPriority w:val="0"/>
    <w:pPr>
      <w:ind w:left="1702" w:leftChars="0" w:hanging="284" w:firstLineChars="0"/>
    </w:pPr>
    <w:rPr>
      <w:rFonts w:eastAsia="宋体"/>
    </w:rPr>
  </w:style>
  <w:style w:type="paragraph" w:customStyle="1" w:styleId="119">
    <w:name w:val="EW"/>
    <w:basedOn w:val="1"/>
    <w:qFormat/>
    <w:uiPriority w:val="0"/>
    <w:pPr>
      <w:keepLines/>
      <w:spacing w:after="0"/>
      <w:ind w:left="1702" w:hanging="1418"/>
    </w:pPr>
    <w:rPr>
      <w:rFonts w:eastAsia="宋体"/>
    </w:rPr>
  </w:style>
  <w:style w:type="paragraph" w:customStyle="1" w:styleId="120">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1">
    <w:name w:val="목록 단락1"/>
    <w:basedOn w:val="1"/>
    <w:qFormat/>
    <w:uiPriority w:val="34"/>
    <w:pPr>
      <w:snapToGrid w:val="0"/>
      <w:spacing w:after="100" w:afterAutospacing="1"/>
      <w:ind w:left="840" w:leftChars="400"/>
      <w:jc w:val="both"/>
    </w:pPr>
    <w:rPr>
      <w:rFonts w:eastAsia="MS Gothic"/>
      <w:sz w:val="24"/>
      <w:lang w:eastAsia="ja-JP"/>
    </w:rPr>
  </w:style>
  <w:style w:type="paragraph" w:customStyle="1" w:styleId="122">
    <w:name w:val="List Paragraph2"/>
    <w:basedOn w:val="1"/>
    <w:qFormat/>
    <w:uiPriority w:val="99"/>
    <w:pPr>
      <w:ind w:left="720"/>
      <w:contextualSpacing/>
    </w:pPr>
  </w:style>
  <w:style w:type="paragraph" w:customStyle="1" w:styleId="123">
    <w:name w:val="_Style 1"/>
    <w:basedOn w:val="1"/>
    <w:qFormat/>
    <w:uiPriority w:val="34"/>
    <w:pPr>
      <w:ind w:left="840" w:leftChars="400"/>
    </w:pPr>
  </w:style>
  <w:style w:type="paragraph" w:customStyle="1" w:styleId="124">
    <w:name w:val="Pat Appl"/>
    <w:basedOn w:val="125"/>
    <w:qFormat/>
    <w:uiPriority w:val="0"/>
    <w:pPr>
      <w:widowControl w:val="0"/>
      <w:numPr>
        <w:ilvl w:val="0"/>
        <w:numId w:val="9"/>
      </w:numPr>
      <w:tabs>
        <w:tab w:val="left" w:pos="1080"/>
        <w:tab w:val="right" w:pos="1440"/>
        <w:tab w:val="clear" w:pos="5760"/>
      </w:tabs>
      <w:adjustRightInd w:val="0"/>
      <w:spacing w:line="360" w:lineRule="auto"/>
      <w:textAlignment w:val="baseline"/>
    </w:pPr>
    <w:rPr>
      <w:szCs w:val="24"/>
    </w:rPr>
  </w:style>
  <w:style w:type="paragraph" w:customStyle="1" w:styleId="125">
    <w:name w:val="New Paragraph Style"/>
    <w:basedOn w:val="1"/>
    <w:qFormat/>
    <w:uiPriority w:val="0"/>
    <w:pPr>
      <w:tabs>
        <w:tab w:val="right" w:pos="1440"/>
      </w:tabs>
      <w:spacing w:line="480" w:lineRule="auto"/>
    </w:pPr>
    <w:rPr>
      <w:bCs/>
    </w:rPr>
  </w:style>
  <w:style w:type="paragraph" w:customStyle="1" w:styleId="126">
    <w:name w:val="Revision2"/>
    <w:hidden/>
    <w:semiHidden/>
    <w:qFormat/>
    <w:uiPriority w:val="99"/>
    <w:rPr>
      <w:rFonts w:ascii="Times New Roman" w:hAnsi="Times New Roman" w:eastAsia="Times New Roman" w:cs="Times New Roman"/>
      <w:lang w:val="en-GB" w:eastAsia="en-US" w:bidi="ar-SA"/>
    </w:rPr>
  </w:style>
  <w:style w:type="paragraph" w:customStyle="1" w:styleId="127">
    <w:name w:val="List Paragraph3"/>
    <w:basedOn w:val="1"/>
    <w:qFormat/>
    <w:uiPriority w:val="99"/>
    <w:pPr>
      <w:ind w:left="720"/>
      <w:contextualSpacing/>
    </w:pPr>
  </w:style>
  <w:style w:type="paragraph" w:styleId="128">
    <w:name w:val="List Paragraph"/>
    <w:basedOn w:val="1"/>
    <w:unhideWhenUsed/>
    <w:qFormat/>
    <w:uiPriority w:val="99"/>
    <w:pPr>
      <w:ind w:left="720"/>
      <w:contextualSpacing/>
    </w:pPr>
  </w:style>
  <w:style w:type="paragraph" w:customStyle="1" w:styleId="129">
    <w:name w:val="Tdoc_Header_2"/>
    <w:basedOn w:val="1"/>
    <w:qFormat/>
    <w:uiPriority w:val="0"/>
    <w:pPr>
      <w:widowControl w:val="0"/>
      <w:tabs>
        <w:tab w:val="left" w:pos="1701"/>
        <w:tab w:val="right" w:pos="9072"/>
        <w:tab w:val="right" w:pos="10206"/>
      </w:tabs>
      <w:spacing w:after="0"/>
    </w:pPr>
    <w:rPr>
      <w:rFonts w:eastAsia="Batang"/>
      <w:b/>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2065</Words>
  <Characters>11773</Characters>
  <Lines>98</Lines>
  <Paragraphs>27</Paragraphs>
  <TotalTime>27</TotalTime>
  <ScaleCrop>false</ScaleCrop>
  <LinksUpToDate>false</LinksUpToDate>
  <CharactersWithSpaces>13811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2018-11-02T19:40:00Z</dcterms:created>
  <dc:creator>ZTE</dc:creator>
  <cp:lastModifiedBy>ZTE</cp:lastModifiedBy>
  <cp:lastPrinted>2018-02-16T23:29:00Z</cp:lastPrinted>
  <dcterms:modified xsi:type="dcterms:W3CDTF">2019-04-03T02:09:06Z</dcterms:modified>
  <dc:title>3GPP TSG RAN</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